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52AB" w14:textId="77777777" w:rsidR="004C77AD" w:rsidRDefault="004C77AD" w:rsidP="000C7E41">
      <w:bookmarkStart w:id="0" w:name="OLE_LINK1"/>
      <w:bookmarkStart w:id="1" w:name="OLE_LINK2"/>
    </w:p>
    <w:p w14:paraId="6D846B72" w14:textId="1C4941C2" w:rsidR="00A8162E" w:rsidRPr="00D53C81" w:rsidRDefault="00765924" w:rsidP="000C7E41">
      <w:pPr>
        <w:pStyle w:val="SOPTitle"/>
        <w:jc w:val="center"/>
      </w:pPr>
      <w:r w:rsidRPr="00D53C81">
        <w:t>Internal Use TBIMS</w:t>
      </w:r>
      <w:r w:rsidR="00A8162E" w:rsidRPr="00D53C81">
        <w:t xml:space="preserve"> </w:t>
      </w:r>
      <w:r w:rsidR="00C65CD0">
        <w:t xml:space="preserve">Archived Module Dataset </w:t>
      </w:r>
      <w:r w:rsidRPr="00D53C81">
        <w:t>Form</w:t>
      </w:r>
    </w:p>
    <w:bookmarkEnd w:id="0"/>
    <w:bookmarkEnd w:id="1"/>
    <w:p w14:paraId="00B14887" w14:textId="0B319453" w:rsidR="00FE600D" w:rsidRPr="00D53C81" w:rsidDel="00BC3B7F" w:rsidRDefault="00FE600D" w:rsidP="000C7E41">
      <w:r w:rsidRPr="00D53C81">
        <w:t>Note</w:t>
      </w:r>
      <w:r w:rsidRPr="00D53C81" w:rsidDel="00BC3B7F">
        <w:t>:</w:t>
      </w:r>
      <w:r w:rsidRPr="00D53C81">
        <w:t xml:space="preserve"> This form is for use by TBI Model Systems Centers, previously funded TBIMS Centers that are currently funded as TBIMS Longitudinal Follow-Up Centers, and by Non-TBIMS entities that have been designated as formal collaborators per SOP 604a </w:t>
      </w:r>
      <w:r w:rsidRPr="00D53C81">
        <w:rPr>
          <w:i/>
        </w:rPr>
        <w:t>Policy and Procedure for Collaborative Relationships between TBIMS and Non-TBIMS Entities</w:t>
      </w:r>
      <w:r w:rsidR="008D6BBC" w:rsidRPr="00D53C81">
        <w:t>.</w:t>
      </w:r>
    </w:p>
    <w:p w14:paraId="0457C379" w14:textId="77777777" w:rsidR="00A8162E" w:rsidRPr="000C7E41" w:rsidDel="00BC3B7F" w:rsidRDefault="00A8162E" w:rsidP="000C7E41">
      <w:pPr>
        <w:rPr>
          <w:b/>
          <w:bCs/>
        </w:rPr>
      </w:pPr>
      <w:r w:rsidRPr="000C7E41" w:rsidDel="00BC3B7F">
        <w:rPr>
          <w:b/>
          <w:bCs/>
        </w:rPr>
        <w:t>Title of project:</w:t>
      </w:r>
    </w:p>
    <w:p w14:paraId="35F2A70A" w14:textId="77777777" w:rsidR="00A8162E" w:rsidRPr="00D53C81" w:rsidDel="00BC3B7F" w:rsidRDefault="00A8162E" w:rsidP="000C7E41"/>
    <w:p w14:paraId="38FEF94F" w14:textId="77777777" w:rsidR="00A8162E" w:rsidRPr="000C7E41" w:rsidRDefault="00A8162E" w:rsidP="000C7E41">
      <w:pPr>
        <w:rPr>
          <w:b/>
          <w:bCs/>
        </w:rPr>
      </w:pPr>
      <w:r w:rsidRPr="000C7E41">
        <w:rPr>
          <w:b/>
          <w:bCs/>
        </w:rPr>
        <w:t>Lead investigator's name:</w:t>
      </w:r>
    </w:p>
    <w:p w14:paraId="28AF1AE6" w14:textId="77777777" w:rsidR="00A8162E" w:rsidRPr="00D53C81" w:rsidRDefault="00A8162E" w:rsidP="000C7E41"/>
    <w:p w14:paraId="60A7C32B" w14:textId="77777777" w:rsidR="00A8162E" w:rsidRPr="000C7E41" w:rsidRDefault="00A8162E" w:rsidP="000C7E41">
      <w:pPr>
        <w:rPr>
          <w:b/>
          <w:bCs/>
        </w:rPr>
      </w:pPr>
      <w:r w:rsidRPr="000C7E41">
        <w:rPr>
          <w:b/>
          <w:bCs/>
        </w:rPr>
        <w:t>Lead center:</w:t>
      </w:r>
    </w:p>
    <w:p w14:paraId="1EF72BC1" w14:textId="77777777" w:rsidR="00A8162E" w:rsidRPr="00D53C81" w:rsidRDefault="00A8162E" w:rsidP="000C7E41"/>
    <w:p w14:paraId="0B564A82" w14:textId="6A90034C" w:rsidR="00A8162E" w:rsidRPr="000C7E41" w:rsidRDefault="002A7F19" w:rsidP="000C7E41">
      <w:pPr>
        <w:rPr>
          <w:b/>
          <w:bCs/>
        </w:rPr>
      </w:pPr>
      <w:r w:rsidRPr="000C7E41">
        <w:rPr>
          <w:b/>
          <w:bCs/>
        </w:rPr>
        <w:t>Contact e</w:t>
      </w:r>
      <w:r w:rsidR="00A8162E" w:rsidRPr="000C7E41">
        <w:rPr>
          <w:b/>
          <w:bCs/>
        </w:rPr>
        <w:t>mail address of lead investigator:</w:t>
      </w:r>
    </w:p>
    <w:p w14:paraId="087503F8" w14:textId="77777777" w:rsidR="00A8162E" w:rsidRPr="00D53C81" w:rsidRDefault="00A8162E" w:rsidP="000C7E41"/>
    <w:p w14:paraId="0C25F10D" w14:textId="77777777" w:rsidR="00A8162E" w:rsidRPr="000C7E41" w:rsidRDefault="00A8162E" w:rsidP="000C7E41">
      <w:pPr>
        <w:rPr>
          <w:b/>
          <w:bCs/>
        </w:rPr>
      </w:pPr>
      <w:r w:rsidRPr="000C7E41">
        <w:rPr>
          <w:b/>
          <w:bCs/>
        </w:rPr>
        <w:t>Collaborators’ names (after each name, please include the collaborator’s affiliated center or organization in parentheses):</w:t>
      </w:r>
    </w:p>
    <w:p w14:paraId="269D3CCB" w14:textId="77777777" w:rsidR="00A8162E" w:rsidRPr="00D53C81" w:rsidRDefault="00A8162E" w:rsidP="000C7E41"/>
    <w:p w14:paraId="7931ECA4" w14:textId="77777777" w:rsidR="00A8162E" w:rsidRPr="000C7E41" w:rsidRDefault="00A8162E" w:rsidP="000C7E41">
      <w:pPr>
        <w:rPr>
          <w:b/>
          <w:bCs/>
        </w:rPr>
      </w:pPr>
      <w:r w:rsidRPr="000C7E41">
        <w:rPr>
          <w:b/>
          <w:bCs/>
        </w:rPr>
        <w:t>Notification date:</w:t>
      </w:r>
    </w:p>
    <w:p w14:paraId="0B5058ED" w14:textId="77777777" w:rsidR="00A8162E" w:rsidRPr="00D53C81" w:rsidRDefault="00A8162E" w:rsidP="000C7E41"/>
    <w:p w14:paraId="24702DA1" w14:textId="77777777" w:rsidR="00A8162E" w:rsidRPr="000C7E41" w:rsidRDefault="00A8162E" w:rsidP="000C7E41">
      <w:pPr>
        <w:rPr>
          <w:b/>
          <w:bCs/>
        </w:rPr>
      </w:pPr>
      <w:r w:rsidRPr="000C7E41">
        <w:rPr>
          <w:b/>
          <w:bCs/>
        </w:rPr>
        <w:t>Project start date:</w:t>
      </w:r>
    </w:p>
    <w:p w14:paraId="7E932F6F" w14:textId="77777777" w:rsidR="00A8162E" w:rsidRPr="00D53C81" w:rsidRDefault="00A8162E" w:rsidP="000C7E41"/>
    <w:p w14:paraId="6F8FAD22" w14:textId="77777777" w:rsidR="00A8162E" w:rsidRPr="000C7E41" w:rsidRDefault="00A8162E" w:rsidP="000C7E41">
      <w:pPr>
        <w:rPr>
          <w:b/>
          <w:bCs/>
        </w:rPr>
      </w:pPr>
      <w:r w:rsidRPr="000C7E41" w:rsidDel="00BC3B7F">
        <w:rPr>
          <w:b/>
          <w:bCs/>
        </w:rPr>
        <w:t>C</w:t>
      </w:r>
      <w:r w:rsidRPr="000C7E41">
        <w:rPr>
          <w:b/>
          <w:bCs/>
        </w:rPr>
        <w:t>ompletion date</w:t>
      </w:r>
      <w:r w:rsidRPr="000C7E41" w:rsidDel="00BC3B7F">
        <w:rPr>
          <w:b/>
          <w:bCs/>
        </w:rPr>
        <w:t xml:space="preserve"> (actual or projected)</w:t>
      </w:r>
      <w:r w:rsidRPr="000C7E41">
        <w:rPr>
          <w:b/>
          <w:bCs/>
        </w:rPr>
        <w:t>:</w:t>
      </w:r>
    </w:p>
    <w:p w14:paraId="75F1DC45" w14:textId="77777777" w:rsidR="00A8162E" w:rsidRPr="00D53C81" w:rsidRDefault="00A8162E" w:rsidP="000C7E41"/>
    <w:p w14:paraId="5A9C4B0F" w14:textId="77777777" w:rsidR="00A8162E" w:rsidRPr="000C7E41" w:rsidRDefault="00A8162E" w:rsidP="000C7E41">
      <w:pPr>
        <w:rPr>
          <w:b/>
          <w:bCs/>
        </w:rPr>
      </w:pPr>
      <w:r w:rsidRPr="000C7E41">
        <w:rPr>
          <w:b/>
          <w:bCs/>
        </w:rPr>
        <w:t>Date last updated:</w:t>
      </w:r>
    </w:p>
    <w:p w14:paraId="38F8725D" w14:textId="77777777" w:rsidR="00A8162E" w:rsidRPr="00D53C81" w:rsidRDefault="00A8162E" w:rsidP="000C7E41"/>
    <w:p w14:paraId="7793E6BF" w14:textId="3EECB40A" w:rsidR="00A632ED" w:rsidRPr="000C7E41" w:rsidRDefault="00A632ED" w:rsidP="000C7E41">
      <w:pPr>
        <w:rPr>
          <w:b/>
          <w:bCs/>
        </w:rPr>
      </w:pPr>
      <w:r w:rsidRPr="000C7E41">
        <w:rPr>
          <w:b/>
          <w:bCs/>
        </w:rPr>
        <w:t>Name of Archived Module Dataset:</w:t>
      </w:r>
    </w:p>
    <w:p w14:paraId="66105C9E" w14:textId="77777777" w:rsidR="00A632ED" w:rsidRDefault="00A632ED" w:rsidP="000C7E41"/>
    <w:p w14:paraId="336AFCF4" w14:textId="77777777" w:rsidR="00A8162E" w:rsidRPr="000C7E41" w:rsidDel="00BC3B7F" w:rsidRDefault="00A8162E" w:rsidP="000C7E41">
      <w:pPr>
        <w:rPr>
          <w:b/>
          <w:bCs/>
        </w:rPr>
      </w:pPr>
      <w:r w:rsidRPr="000C7E41" w:rsidDel="00BC3B7F">
        <w:rPr>
          <w:b/>
          <w:bCs/>
        </w:rPr>
        <w:t>Study sample:</w:t>
      </w:r>
    </w:p>
    <w:p w14:paraId="2A76FD3A" w14:textId="77777777" w:rsidR="00A8162E" w:rsidRPr="00D53C81" w:rsidDel="00BC3B7F" w:rsidRDefault="00A8162E" w:rsidP="000C7E41"/>
    <w:p w14:paraId="31DD52B8" w14:textId="77777777" w:rsidR="00A8162E" w:rsidRPr="000C7E41" w:rsidDel="00BC3B7F" w:rsidRDefault="00A8162E" w:rsidP="000C7E41">
      <w:pPr>
        <w:rPr>
          <w:b/>
          <w:bCs/>
        </w:rPr>
      </w:pPr>
      <w:r w:rsidRPr="000C7E41" w:rsidDel="00BC3B7F">
        <w:rPr>
          <w:b/>
          <w:bCs/>
        </w:rPr>
        <w:t>Primary research hypotheses:</w:t>
      </w:r>
    </w:p>
    <w:p w14:paraId="12BB1C9C" w14:textId="77777777" w:rsidR="00A8162E" w:rsidRPr="00D53C81" w:rsidDel="00BC3B7F" w:rsidRDefault="00A8162E" w:rsidP="000C7E41"/>
    <w:p w14:paraId="2F455641" w14:textId="77777777" w:rsidR="00A8162E" w:rsidRPr="000C7E41" w:rsidDel="00BC3B7F" w:rsidRDefault="00A8162E" w:rsidP="000C7E41">
      <w:pPr>
        <w:rPr>
          <w:b/>
          <w:bCs/>
        </w:rPr>
      </w:pPr>
      <w:r w:rsidRPr="000C7E41" w:rsidDel="00BC3B7F">
        <w:rPr>
          <w:b/>
          <w:bCs/>
        </w:rPr>
        <w:t>Abstract (100 words or less):</w:t>
      </w:r>
    </w:p>
    <w:p w14:paraId="120ABD54" w14:textId="77777777" w:rsidR="00A8162E" w:rsidRPr="00D53C81" w:rsidDel="00BC3B7F" w:rsidRDefault="00A8162E" w:rsidP="000C7E41"/>
    <w:p w14:paraId="2EE4618C" w14:textId="5C7C5645" w:rsidR="001372E7" w:rsidRPr="000C7E41" w:rsidRDefault="00A8162E" w:rsidP="000C7E41">
      <w:pPr>
        <w:rPr>
          <w:b/>
          <w:bCs/>
        </w:rPr>
      </w:pPr>
      <w:r w:rsidRPr="000C7E41">
        <w:rPr>
          <w:b/>
          <w:bCs/>
        </w:rPr>
        <w:lastRenderedPageBreak/>
        <w:t>Primary measures:</w:t>
      </w:r>
    </w:p>
    <w:p w14:paraId="50E79828" w14:textId="0A7F11ED" w:rsidR="0069137E" w:rsidRPr="00D53C81" w:rsidRDefault="0069137E" w:rsidP="000C7E41"/>
    <w:p w14:paraId="4DC0A087" w14:textId="23BF31E3" w:rsidR="002A7F19" w:rsidRPr="000C7E41" w:rsidRDefault="0069137E" w:rsidP="000C7E41">
      <w:pPr>
        <w:rPr>
          <w:b/>
          <w:bCs/>
        </w:rPr>
      </w:pPr>
      <w:r w:rsidRPr="000C7E41">
        <w:rPr>
          <w:b/>
          <w:bCs/>
        </w:rPr>
        <w:t xml:space="preserve">Do you intend to link the </w:t>
      </w:r>
      <w:r w:rsidR="00A0384F" w:rsidRPr="000C7E41">
        <w:rPr>
          <w:b/>
          <w:bCs/>
        </w:rPr>
        <w:t>A</w:t>
      </w:r>
      <w:r w:rsidR="00A632ED" w:rsidRPr="000C7E41">
        <w:rPr>
          <w:b/>
          <w:bCs/>
        </w:rPr>
        <w:t>rchived Mo</w:t>
      </w:r>
      <w:r w:rsidR="00A0384F" w:rsidRPr="000C7E41">
        <w:rPr>
          <w:b/>
          <w:bCs/>
        </w:rPr>
        <w:t xml:space="preserve">dule Dataset </w:t>
      </w:r>
      <w:r w:rsidRPr="000C7E41">
        <w:rPr>
          <w:b/>
          <w:bCs/>
        </w:rPr>
        <w:t>with any other datasets?</w:t>
      </w:r>
    </w:p>
    <w:p w14:paraId="47B25517" w14:textId="4FB96627" w:rsidR="002A7F19" w:rsidRPr="000C7E41" w:rsidRDefault="002A7F19" w:rsidP="00D53C81">
      <w:pPr>
        <w:autoSpaceDE w:val="0"/>
        <w:autoSpaceDN w:val="0"/>
        <w:adjustRightInd w:val="0"/>
        <w:ind w:left="720"/>
        <w:rPr>
          <w:b/>
          <w:bCs/>
        </w:rPr>
      </w:pPr>
      <w:r w:rsidRPr="000C7E41">
        <w:rPr>
          <w:b/>
          <w:bCs/>
        </w:rPr>
        <w:t>__ Yes</w:t>
      </w:r>
    </w:p>
    <w:p w14:paraId="1690CB53" w14:textId="40BC1B02" w:rsidR="002A7F19" w:rsidRPr="000C7E41" w:rsidRDefault="002A7F19" w:rsidP="00D53C81">
      <w:pPr>
        <w:autoSpaceDE w:val="0"/>
        <w:autoSpaceDN w:val="0"/>
        <w:adjustRightInd w:val="0"/>
        <w:ind w:left="720"/>
        <w:rPr>
          <w:b/>
          <w:bCs/>
        </w:rPr>
      </w:pPr>
      <w:r w:rsidRPr="000C7E41">
        <w:rPr>
          <w:b/>
          <w:bCs/>
        </w:rPr>
        <w:t>__ No</w:t>
      </w:r>
    </w:p>
    <w:p w14:paraId="4664EA1B" w14:textId="77777777" w:rsidR="002A7F19" w:rsidRPr="00D53C81" w:rsidRDefault="002A7F19" w:rsidP="000C7E41"/>
    <w:p w14:paraId="5FC52593" w14:textId="0EAEDA4D" w:rsidR="00643543" w:rsidRPr="000C7E41" w:rsidRDefault="0069137E" w:rsidP="000C7E41">
      <w:pPr>
        <w:rPr>
          <w:b/>
          <w:bCs/>
        </w:rPr>
      </w:pPr>
      <w:r w:rsidRPr="000C7E41">
        <w:rPr>
          <w:b/>
          <w:bCs/>
        </w:rPr>
        <w:t xml:space="preserve">If </w:t>
      </w:r>
      <w:r w:rsidR="0003015B" w:rsidRPr="000C7E41">
        <w:rPr>
          <w:b/>
          <w:bCs/>
        </w:rPr>
        <w:t>yes</w:t>
      </w:r>
      <w:r w:rsidRPr="000C7E41">
        <w:rPr>
          <w:b/>
          <w:bCs/>
        </w:rPr>
        <w:t xml:space="preserve">, please describe the data to be linked </w:t>
      </w:r>
      <w:r w:rsidR="00075B34" w:rsidRPr="000C7E41">
        <w:rPr>
          <w:b/>
          <w:bCs/>
        </w:rPr>
        <w:t xml:space="preserve">to the </w:t>
      </w:r>
      <w:r w:rsidR="00A0384F" w:rsidRPr="000C7E41">
        <w:rPr>
          <w:b/>
          <w:bCs/>
        </w:rPr>
        <w:t>Archived Module Dataset</w:t>
      </w:r>
      <w:r w:rsidR="00075B34" w:rsidRPr="000C7E41">
        <w:rPr>
          <w:b/>
          <w:bCs/>
        </w:rPr>
        <w:t xml:space="preserve"> </w:t>
      </w:r>
      <w:r w:rsidRPr="000C7E41">
        <w:rPr>
          <w:b/>
          <w:bCs/>
        </w:rPr>
        <w:t>and the linking procedures</w:t>
      </w:r>
      <w:r w:rsidR="00075B34" w:rsidRPr="000C7E41">
        <w:rPr>
          <w:b/>
          <w:bCs/>
        </w:rPr>
        <w:t>/techniques to be used</w:t>
      </w:r>
      <w:r w:rsidRPr="000C7E41">
        <w:rPr>
          <w:b/>
          <w:bCs/>
        </w:rPr>
        <w:t>:</w:t>
      </w:r>
    </w:p>
    <w:p w14:paraId="090AD691" w14:textId="7FD63391" w:rsidR="00F94B17" w:rsidRDefault="00F94B17" w:rsidP="000C7E41"/>
    <w:p w14:paraId="57853909" w14:textId="77777777" w:rsidR="00F94B17" w:rsidRPr="00D53C81" w:rsidRDefault="00F94B17" w:rsidP="000C7E41"/>
    <w:p w14:paraId="29C55781" w14:textId="64F96E9F" w:rsidR="00C81FD1" w:rsidRPr="000C7E41" w:rsidRDefault="0053230F" w:rsidP="000C7E41">
      <w:pPr>
        <w:rPr>
          <w:b/>
          <w:bCs/>
        </w:rPr>
      </w:pPr>
      <w:r w:rsidRPr="000C7E41">
        <w:rPr>
          <w:b/>
          <w:bCs/>
        </w:rPr>
        <w:t>If the data linked to the TBIMS Archived Module Dataset is from another TBIMS Archived Module Dataset or other TBIMS collaborative research project outside of the TBIMS funding mechanism (e.g., TBIMS Collaborative Studies, study used TBIMS NDB population), please indicate if you intend to archive or share this dataset, and if so, with whom it will be shared/archived:</w:t>
      </w:r>
    </w:p>
    <w:p w14:paraId="2293D32B" w14:textId="77777777" w:rsidR="00C81FD1" w:rsidRDefault="00C81FD1" w:rsidP="0053230F">
      <w:pPr>
        <w:rPr>
          <w:b/>
          <w:bCs/>
          <w:sz w:val="20"/>
          <w:szCs w:val="20"/>
        </w:rPr>
      </w:pPr>
    </w:p>
    <w:p w14:paraId="702B630D" w14:textId="12BAC7E8" w:rsidR="0053230F" w:rsidRPr="00E12D8B" w:rsidRDefault="0053230F" w:rsidP="0053230F">
      <w:pPr>
        <w:rPr>
          <w:b/>
          <w:bCs/>
          <w:sz w:val="20"/>
          <w:szCs w:val="20"/>
        </w:rPr>
      </w:pPr>
      <w:r>
        <w:rPr>
          <w:b/>
          <w:bCs/>
          <w:sz w:val="20"/>
          <w:szCs w:val="20"/>
        </w:rPr>
        <w:t>_________________________</w:t>
      </w:r>
      <w:r w:rsidR="00C81FD1">
        <w:rPr>
          <w:b/>
          <w:bCs/>
          <w:sz w:val="20"/>
          <w:szCs w:val="20"/>
        </w:rPr>
        <w:t>__________________________________________________</w:t>
      </w:r>
    </w:p>
    <w:p w14:paraId="00098C16" w14:textId="77777777" w:rsidR="003C1675" w:rsidRDefault="003C1675" w:rsidP="000C7E41"/>
    <w:p w14:paraId="50995C7F" w14:textId="094FD660" w:rsidR="00904BF1" w:rsidRPr="000C7E41" w:rsidRDefault="00904BF1" w:rsidP="000C7E41">
      <w:pPr>
        <w:rPr>
          <w:b/>
          <w:bCs/>
        </w:rPr>
      </w:pPr>
      <w:r w:rsidRPr="000C7E41">
        <w:rPr>
          <w:b/>
          <w:bCs/>
        </w:rPr>
        <w:t>In what format would you like the data?</w:t>
      </w:r>
    </w:p>
    <w:p w14:paraId="267E67C1" w14:textId="59859695" w:rsidR="00904BF1" w:rsidRPr="000C7E41" w:rsidRDefault="00904BF1" w:rsidP="000C7E41">
      <w:pPr>
        <w:ind w:left="720"/>
        <w:rPr>
          <w:b/>
          <w:bCs/>
        </w:rPr>
      </w:pPr>
      <w:r w:rsidRPr="000C7E41">
        <w:rPr>
          <w:b/>
          <w:bCs/>
        </w:rPr>
        <w:t>__ SAS</w:t>
      </w:r>
    </w:p>
    <w:p w14:paraId="5A5F1501" w14:textId="4B867E0E" w:rsidR="00904BF1" w:rsidRPr="000C7E41" w:rsidRDefault="00904BF1" w:rsidP="000C7E41">
      <w:pPr>
        <w:ind w:left="720"/>
        <w:rPr>
          <w:b/>
          <w:bCs/>
        </w:rPr>
      </w:pPr>
      <w:r w:rsidRPr="000C7E41">
        <w:rPr>
          <w:b/>
          <w:bCs/>
        </w:rPr>
        <w:t>__ SPSS</w:t>
      </w:r>
    </w:p>
    <w:p w14:paraId="057A5CD9" w14:textId="4367017B" w:rsidR="00904BF1" w:rsidRPr="000C7E41" w:rsidRDefault="00904BF1" w:rsidP="000C7E41">
      <w:pPr>
        <w:ind w:left="720"/>
        <w:rPr>
          <w:b/>
          <w:bCs/>
        </w:rPr>
      </w:pPr>
      <w:r w:rsidRPr="000C7E41">
        <w:rPr>
          <w:b/>
          <w:bCs/>
        </w:rPr>
        <w:t>__ CSV</w:t>
      </w:r>
    </w:p>
    <w:p w14:paraId="3BAFB712" w14:textId="77777777" w:rsidR="00904BF1" w:rsidRPr="00D53C81" w:rsidRDefault="00904BF1" w:rsidP="000C7E41"/>
    <w:p w14:paraId="047B6DCC" w14:textId="5E3E5178" w:rsidR="006C5FFA" w:rsidRDefault="000176B3" w:rsidP="00CD6D7D">
      <w:pPr>
        <w:sectPr w:rsidR="006C5FFA" w:rsidSect="004B5802">
          <w:headerReference w:type="default" r:id="rId7"/>
          <w:footerReference w:type="default" r:id="rId8"/>
          <w:pgSz w:w="12240" w:h="15840"/>
          <w:pgMar w:top="1440" w:right="1440" w:bottom="1440" w:left="1440" w:header="720" w:footer="720" w:gutter="0"/>
          <w:pgNumType w:start="1"/>
          <w:cols w:space="720"/>
          <w:docGrid w:linePitch="360"/>
        </w:sectPr>
      </w:pPr>
      <w:r>
        <w:t xml:space="preserve"> </w:t>
      </w:r>
    </w:p>
    <w:p w14:paraId="7FE4D8BE" w14:textId="43429F52" w:rsidR="004B5802" w:rsidRDefault="004B5802" w:rsidP="004B5802">
      <w:pPr>
        <w:pStyle w:val="Heading1"/>
        <w:jc w:val="center"/>
      </w:pPr>
      <w:r>
        <w:lastRenderedPageBreak/>
        <w:t>TBIMS Internal Data Use Agreement</w:t>
      </w:r>
      <w:r w:rsidR="00C4057A">
        <w:t xml:space="preserve"> for Archived Module Datasets</w:t>
      </w:r>
    </w:p>
    <w:p w14:paraId="3FA99D36" w14:textId="396E7C31" w:rsidR="00200942" w:rsidRPr="0094183D" w:rsidRDefault="00200942" w:rsidP="00200942">
      <w:r w:rsidRPr="0094183D">
        <w:t>This Data Use Agreement (the “Agreement”) is effective as of</w:t>
      </w:r>
      <w:r>
        <w:t xml:space="preserve"> [</w:t>
      </w:r>
      <w:r w:rsidRPr="00D44240">
        <w:rPr>
          <w:highlight w:val="yellow"/>
        </w:rPr>
        <w:t>month, day, year</w:t>
      </w:r>
      <w:r>
        <w:t>]</w:t>
      </w:r>
      <w:r w:rsidRPr="0094183D">
        <w:t xml:space="preserve"> (the “Agreement Effective Date”) </w:t>
      </w:r>
      <w:r>
        <w:t>until [</w:t>
      </w:r>
      <w:r w:rsidRPr="00D44240">
        <w:rPr>
          <w:highlight w:val="yellow"/>
        </w:rPr>
        <w:t>month, day, year</w:t>
      </w:r>
      <w:r>
        <w:t xml:space="preserve">] (the “Agreement Termination Date”, which will be three (3) years from data release) </w:t>
      </w:r>
      <w:r w:rsidRPr="0094183D">
        <w:t>by and between</w:t>
      </w:r>
      <w:r w:rsidR="000A5AAF">
        <w:t xml:space="preserve"> </w:t>
      </w:r>
      <w:r w:rsidR="000A5AAF" w:rsidRPr="000A5AAF">
        <w:rPr>
          <w:b/>
          <w:bCs/>
        </w:rPr>
        <w:t>[</w:t>
      </w:r>
      <w:r w:rsidR="000A5AAF" w:rsidRPr="000A5AAF">
        <w:rPr>
          <w:b/>
          <w:bCs/>
          <w:highlight w:val="yellow"/>
        </w:rPr>
        <w:t>name of PI and Institution responsible for sharing the Archived Module Dataset</w:t>
      </w:r>
      <w:r w:rsidR="000A5AAF" w:rsidRPr="000A5AAF">
        <w:rPr>
          <w:b/>
          <w:bCs/>
        </w:rPr>
        <w:t>]</w:t>
      </w:r>
      <w:r>
        <w:rPr>
          <w:b/>
        </w:rPr>
        <w:t xml:space="preserve"> </w:t>
      </w:r>
      <w:r w:rsidRPr="0094183D">
        <w:t xml:space="preserve">(“Covered Entity”) and </w:t>
      </w:r>
      <w:r>
        <w:rPr>
          <w:b/>
        </w:rPr>
        <w:t>[</w:t>
      </w:r>
      <w:r w:rsidRPr="00D8532E">
        <w:rPr>
          <w:b/>
          <w:highlight w:val="yellow"/>
        </w:rPr>
        <w:t>name of TBI Model System</w:t>
      </w:r>
      <w:r>
        <w:rPr>
          <w:b/>
        </w:rPr>
        <w:t>]</w:t>
      </w:r>
      <w:r w:rsidRPr="006E2855">
        <w:rPr>
          <w:b/>
        </w:rPr>
        <w:t xml:space="preserve"> </w:t>
      </w:r>
      <w:r w:rsidRPr="0094183D">
        <w:t>(“Data User”)</w:t>
      </w:r>
      <w:r w:rsidR="00483CBC">
        <w:t xml:space="preserve"> for the Archived Module Dataset titled: </w:t>
      </w:r>
      <w:r w:rsidR="00483CBC" w:rsidRPr="00483CBC">
        <w:rPr>
          <w:b/>
          <w:bCs/>
        </w:rPr>
        <w:t>[</w:t>
      </w:r>
      <w:r w:rsidR="00483CBC" w:rsidRPr="00483CBC">
        <w:rPr>
          <w:b/>
          <w:bCs/>
          <w:highlight w:val="yellow"/>
        </w:rPr>
        <w:t>name of Archived Module Dataset</w:t>
      </w:r>
      <w:r w:rsidR="00483CBC" w:rsidRPr="00483CBC">
        <w:rPr>
          <w:b/>
          <w:bCs/>
        </w:rPr>
        <w:t>]</w:t>
      </w:r>
      <w:r w:rsidRPr="0094183D">
        <w:t>.</w:t>
      </w:r>
    </w:p>
    <w:p w14:paraId="635925E9" w14:textId="7A6F9D9B" w:rsidR="00200942" w:rsidRDefault="00200942" w:rsidP="00200942">
      <w:r>
        <w:t>In</w:t>
      </w:r>
      <w:r w:rsidRPr="00282B37">
        <w:t xml:space="preserve"> 1987, the US Department of Education, National Institute on Disability and Rehabilitation Research (NIDRR), funded the Traumatic Brain Injury Model Systems (TBIMS) Program. </w:t>
      </w:r>
      <w:r>
        <w:t xml:space="preserve">The program is currently funded through the Department of Health and Human Services, National Institute of Disability, Independent Living and Rehabilitation Research (NIDILRR – formerly NIDRR). </w:t>
      </w:r>
      <w:r w:rsidRPr="00282B37">
        <w:t xml:space="preserve">One of the major components of the TBIMS program is a standardized National Database (NDB) for innovative </w:t>
      </w:r>
      <w:r>
        <w:t xml:space="preserve">collection, processing, storage and </w:t>
      </w:r>
      <w:r w:rsidRPr="00282B37">
        <w:t xml:space="preserve">analyses of </w:t>
      </w:r>
      <w:r>
        <w:t>data relevant to traumatic brain injury (</w:t>
      </w:r>
      <w:r w:rsidRPr="00282B37">
        <w:t>TBI</w:t>
      </w:r>
      <w:r>
        <w:t>)</w:t>
      </w:r>
      <w:r w:rsidRPr="00282B37">
        <w:t xml:space="preserve"> treatment and outcomes. The TBIMS NDB contains information on cases treated within any TBIMS center funded since 1987, which are located around the United States. </w:t>
      </w:r>
      <w:r w:rsidR="00D97A5E">
        <w:t xml:space="preserve">Over the years, variables have been added and deleted from the TBIMS NDB. When a variable is deleted, the data collected </w:t>
      </w:r>
      <w:r w:rsidR="00F648F1">
        <w:t>for this variable is archived</w:t>
      </w:r>
      <w:r w:rsidR="00C85CF0">
        <w:t xml:space="preserve"> and is available by request.</w:t>
      </w:r>
    </w:p>
    <w:p w14:paraId="00FA2F8A" w14:textId="4D92F756" w:rsidR="00200942" w:rsidRDefault="00200942" w:rsidP="00200942">
      <w:r w:rsidRPr="00400700">
        <w:t>In 2001, the TBIMS program reduced the number of variables in the core NDB and implemented Modules. Modules are time limited studies involving more than one TBIMS Center and are generally observational in nature focused on a specific aspect of TBI. These studies generally start at the beginning of each new 5</w:t>
      </w:r>
      <w:r w:rsidR="000C7E41">
        <w:t>-</w:t>
      </w:r>
      <w:r w:rsidRPr="00400700">
        <w:t>year TBIMS grant cycle and are intended to conclude prior to the end of the same grant cycle. Once a Module study is complete, the archived data is held by the Principal Investigator of the Module.</w:t>
      </w:r>
    </w:p>
    <w:p w14:paraId="743C9CCF" w14:textId="1D583D5D" w:rsidR="00200942" w:rsidRDefault="00200942" w:rsidP="00200942">
      <w:r w:rsidRPr="00282B37">
        <w:t xml:space="preserve">The TBIMS National Data and Statistical Center (TBINDSC) located at Craig Hospital in Englewood, Colorado, is a central resource for researchers and data collectors within the TBIMS program. The primary purpose of the TBINDSC is to advance rehabilitation by increasing the rigor and efficiency of scientific efforts to longitudinally assess the experience of individuals with TBI. The TBINDSC provides technical assistance, training, and methodological consultation to </w:t>
      </w:r>
      <w:r>
        <w:t>the</w:t>
      </w:r>
      <w:r w:rsidRPr="00282B37">
        <w:t xml:space="preserve"> TBIMS </w:t>
      </w:r>
      <w:r>
        <w:t>C</w:t>
      </w:r>
      <w:r w:rsidRPr="00282B37">
        <w:t xml:space="preserve">enters as they collect and analyze longitudinal data from people with TBI in their communities, and as they conduct research </w:t>
      </w:r>
      <w:r>
        <w:t>on</w:t>
      </w:r>
      <w:r w:rsidRPr="00282B37">
        <w:t xml:space="preserve"> TBI rehabilitation interventions. The TBINDSC (also funded by NID</w:t>
      </w:r>
      <w:r>
        <w:t>IL</w:t>
      </w:r>
      <w:r w:rsidRPr="00282B37">
        <w:t xml:space="preserve">RR) houses and manages the TBIMS NDB. </w:t>
      </w:r>
      <w:r w:rsidRPr="00400700">
        <w:t xml:space="preserve">This data use agreement is used to allow release of </w:t>
      </w:r>
      <w:r w:rsidR="006F3289">
        <w:t>an Archived Module Dataset</w:t>
      </w:r>
      <w:r w:rsidRPr="00400700">
        <w:t xml:space="preserve"> from the</w:t>
      </w:r>
      <w:r w:rsidR="009248F0">
        <w:t xml:space="preserve"> Covered Entity</w:t>
      </w:r>
      <w:r w:rsidRPr="00400700">
        <w:t xml:space="preserve"> to a currently funded TBIMS Center, a TBIMS Longitudinal Follow-up Center, or a Non-TBIMS entity that has been designated as a formal collaborator with the TBIMS per TBIMS </w:t>
      </w:r>
      <w:r w:rsidRPr="000C7E41">
        <w:rPr>
          <w:i/>
          <w:iCs/>
        </w:rPr>
        <w:t xml:space="preserve">SOP </w:t>
      </w:r>
      <w:r w:rsidR="000C7E41" w:rsidRPr="000C7E41">
        <w:rPr>
          <w:i/>
          <w:iCs/>
        </w:rPr>
        <w:t>DS004</w:t>
      </w:r>
      <w:r w:rsidRPr="00400700">
        <w:t>.</w:t>
      </w:r>
    </w:p>
    <w:p w14:paraId="2EB80B5E" w14:textId="77777777" w:rsidR="000C7E41" w:rsidRPr="007E61C5" w:rsidRDefault="000C7E41" w:rsidP="000C7E41">
      <w:pPr>
        <w:pStyle w:val="Heading3"/>
        <w:jc w:val="center"/>
      </w:pPr>
      <w:r w:rsidRPr="00415513">
        <w:t>RECITALS</w:t>
      </w:r>
    </w:p>
    <w:p w14:paraId="6598EF36" w14:textId="77777777" w:rsidR="000C7E41" w:rsidRPr="00523AFB" w:rsidRDefault="000C7E41" w:rsidP="000C7E41">
      <w:pPr>
        <w:rPr>
          <w:b/>
          <w:bCs/>
        </w:rPr>
      </w:pPr>
      <w:r w:rsidRPr="0094183D">
        <w:tab/>
      </w:r>
      <w:r w:rsidRPr="00D0736F">
        <w:rPr>
          <w:b/>
        </w:rPr>
        <w:t>WHEREAS,</w:t>
      </w:r>
      <w:r w:rsidRPr="00523AFB">
        <w:rPr>
          <w:b/>
          <w:bCs/>
        </w:rPr>
        <w:t xml:space="preserve"> </w:t>
      </w:r>
      <w:r w:rsidRPr="00415513">
        <w:t xml:space="preserve">the TBIMS National Data and Statistical Center as Covered Entity possesses </w:t>
      </w:r>
      <w:r w:rsidRPr="00415513">
        <w:rPr>
          <w:i/>
        </w:rPr>
        <w:t>Individually Identifiable Health Information</w:t>
      </w:r>
      <w:r w:rsidRPr="00415513">
        <w:t xml:space="preserve"> that is protected under the </w:t>
      </w:r>
      <w:r w:rsidRPr="00415513">
        <w:rPr>
          <w:rStyle w:val="Strong"/>
          <w:b w:val="0"/>
          <w:bCs w:val="0"/>
          <w:shd w:val="clear" w:color="auto" w:fill="FFFFFF"/>
        </w:rPr>
        <w:t>Health Insurance Portability</w:t>
      </w:r>
      <w:r>
        <w:rPr>
          <w:shd w:val="clear" w:color="auto" w:fill="FFFFFF"/>
        </w:rPr>
        <w:t xml:space="preserve"> </w:t>
      </w:r>
      <w:r w:rsidRPr="00415513">
        <w:rPr>
          <w:shd w:val="clear" w:color="auto" w:fill="FFFFFF"/>
        </w:rPr>
        <w:t>and Accountability Act of 1996</w:t>
      </w:r>
      <w:r>
        <w:rPr>
          <w:shd w:val="clear" w:color="auto" w:fill="FFFFFF"/>
        </w:rPr>
        <w:t xml:space="preserve"> </w:t>
      </w:r>
      <w:r w:rsidRPr="00415513">
        <w:rPr>
          <w:shd w:val="clear" w:color="auto" w:fill="FFFFFF"/>
        </w:rPr>
        <w:t>(</w:t>
      </w:r>
      <w:r w:rsidRPr="00415513">
        <w:t xml:space="preserve">HIPAA) (as hereinafter defined) and the </w:t>
      </w:r>
      <w:r w:rsidRPr="00415513">
        <w:lastRenderedPageBreak/>
        <w:t>HIPAA Regulations (as hereinafter defined), and is permitted to use or disclose such information only in accordance with HIPAA and HIPAA Regulations;</w:t>
      </w:r>
    </w:p>
    <w:p w14:paraId="371DD132" w14:textId="77777777" w:rsidR="000C7E41" w:rsidRPr="0094183D" w:rsidRDefault="000C7E41" w:rsidP="000C7E41">
      <w:r w:rsidRPr="0094183D">
        <w:rPr>
          <w:b/>
          <w:bCs/>
        </w:rPr>
        <w:tab/>
        <w:t xml:space="preserve">WHEREAS, </w:t>
      </w:r>
      <w:r w:rsidRPr="0094183D">
        <w:t>Data User performs certain Activities (as hereinafter defined);</w:t>
      </w:r>
    </w:p>
    <w:p w14:paraId="0DEF3832" w14:textId="77777777" w:rsidR="000C7E41" w:rsidRPr="00C1542D" w:rsidRDefault="000C7E41" w:rsidP="000C7E41">
      <w:r w:rsidRPr="0094183D">
        <w:rPr>
          <w:b/>
          <w:bCs/>
        </w:rPr>
        <w:tab/>
        <w:t xml:space="preserve">WHEREAS, </w:t>
      </w:r>
      <w:r w:rsidRPr="0094183D">
        <w:t>Covered Entity wishes to disclose a Limited Data Set (as hereinafter defined) to Data User for use by Data User in performance of the Activities</w:t>
      </w:r>
      <w:r>
        <w:t xml:space="preserve"> </w:t>
      </w:r>
      <w:r w:rsidRPr="00C1542D">
        <w:rPr>
          <w:bCs/>
        </w:rPr>
        <w:t>(as hereinafter defined)</w:t>
      </w:r>
      <w:r w:rsidRPr="00C1542D">
        <w:t>;</w:t>
      </w:r>
    </w:p>
    <w:p w14:paraId="2D4B7F27" w14:textId="77777777" w:rsidR="000C7E41" w:rsidRPr="0094183D" w:rsidRDefault="000C7E41" w:rsidP="000C7E41">
      <w:r w:rsidRPr="0094183D">
        <w:rPr>
          <w:b/>
          <w:bCs/>
        </w:rPr>
        <w:tab/>
        <w:t xml:space="preserve">WHEREAS, </w:t>
      </w:r>
      <w:r w:rsidRPr="0094183D">
        <w:t xml:space="preserve">Covered Entity wishes to ensure that Data User will appropriately safeguard the Limited Data Set in accordance with HIPAA and the HIPAA Regulations; </w:t>
      </w:r>
      <w:r w:rsidRPr="0094183D">
        <w:rPr>
          <w:i/>
          <w:iCs/>
        </w:rPr>
        <w:t>and</w:t>
      </w:r>
    </w:p>
    <w:p w14:paraId="4459BC5B" w14:textId="77777777" w:rsidR="000C7E41" w:rsidRPr="0094183D" w:rsidRDefault="000C7E41" w:rsidP="000C7E41">
      <w:r w:rsidRPr="0094183D">
        <w:rPr>
          <w:b/>
          <w:bCs/>
        </w:rPr>
        <w:tab/>
        <w:t xml:space="preserve">WHEREAS, </w:t>
      </w:r>
      <w:r w:rsidRPr="0094183D">
        <w:t>Data User agrees to protect the privacy of the Limited Data Set in accordance with the terms and conditions of this Agreement, HIPAA and the HIPAA Regulations;</w:t>
      </w:r>
    </w:p>
    <w:p w14:paraId="419BC9F2" w14:textId="77777777" w:rsidR="000C7E41" w:rsidRDefault="000C7E41" w:rsidP="000C7E41">
      <w:r w:rsidRPr="0094183D">
        <w:rPr>
          <w:b/>
          <w:bCs/>
        </w:rPr>
        <w:tab/>
        <w:t xml:space="preserve">NOW THEREFORE, </w:t>
      </w:r>
      <w:r w:rsidRPr="0094183D">
        <w:t>Covered Entity and Data User agree as follows:</w:t>
      </w:r>
    </w:p>
    <w:p w14:paraId="2177653A" w14:textId="372F87F5" w:rsidR="00200942" w:rsidRPr="0094183D" w:rsidRDefault="00200942" w:rsidP="00200942"/>
    <w:p w14:paraId="1A845887" w14:textId="77777777" w:rsidR="0053571F" w:rsidRDefault="0053571F" w:rsidP="0053571F">
      <w:pPr>
        <w:pStyle w:val="ListParagraph"/>
        <w:numPr>
          <w:ilvl w:val="0"/>
          <w:numId w:val="21"/>
        </w:numPr>
      </w:pPr>
      <w:r w:rsidRPr="002A7C83">
        <w:rPr>
          <w:b/>
          <w:bCs/>
        </w:rPr>
        <w:t>Definitions</w:t>
      </w:r>
      <w:r>
        <w:t xml:space="preserve"> </w:t>
      </w:r>
      <w:r w:rsidRPr="00415513">
        <w:t>The parties agree that the following terms, when used in this Agreement, shall have the following meanings, provided that the terms set forth below shall be deemed to be modified to reflect any changes made to such terms from time to time as provided in HIPAA and the HIPAA Regulations.</w:t>
      </w:r>
    </w:p>
    <w:p w14:paraId="6244F427" w14:textId="77777777" w:rsidR="0053571F" w:rsidRDefault="0053571F" w:rsidP="0053571F">
      <w:pPr>
        <w:pStyle w:val="ListParagraph"/>
        <w:numPr>
          <w:ilvl w:val="1"/>
          <w:numId w:val="21"/>
        </w:numPr>
      </w:pPr>
      <w:r w:rsidRPr="00415513">
        <w:rPr>
          <w:i/>
          <w:iCs/>
          <w:u w:val="single"/>
        </w:rPr>
        <w:t>Activities</w:t>
      </w:r>
      <w:r w:rsidRPr="00415513">
        <w:t xml:space="preserve"> shall mean tasks and actions related to the performance of TBI Model System research projects.</w:t>
      </w:r>
    </w:p>
    <w:p w14:paraId="0A577674" w14:textId="77777777" w:rsidR="0053571F" w:rsidRDefault="0053571F" w:rsidP="0053571F">
      <w:pPr>
        <w:pStyle w:val="ListParagraph"/>
        <w:numPr>
          <w:ilvl w:val="1"/>
          <w:numId w:val="21"/>
        </w:numPr>
      </w:pPr>
      <w:r w:rsidRPr="00415513">
        <w:rPr>
          <w:i/>
          <w:iCs/>
          <w:u w:val="single"/>
        </w:rPr>
        <w:t>Covered Entity</w:t>
      </w:r>
      <w:r w:rsidRPr="00415513">
        <w:rPr>
          <w:i/>
          <w:iCs/>
        </w:rPr>
        <w:t xml:space="preserve"> </w:t>
      </w:r>
      <w:r w:rsidRPr="00415513">
        <w:t>means a health plan (as defined by HIPAA and the HIPAA Regulations); a health care clearinghouse (as defined by HIPAA and the HIPAA Regulations); or a health care provider (as defined by HIPAA and the HIPAA Regulations) who transmits any health information in electronic form in connection with a transaction covered by the HIPAA Regulations.</w:t>
      </w:r>
    </w:p>
    <w:p w14:paraId="58680466" w14:textId="77777777" w:rsidR="0053571F" w:rsidRDefault="0053571F" w:rsidP="0053571F">
      <w:pPr>
        <w:pStyle w:val="ListParagraph"/>
        <w:numPr>
          <w:ilvl w:val="1"/>
          <w:numId w:val="21"/>
        </w:numPr>
      </w:pPr>
      <w:r w:rsidRPr="00415513">
        <w:rPr>
          <w:i/>
          <w:iCs/>
          <w:u w:val="single"/>
        </w:rPr>
        <w:t>HIPAA</w:t>
      </w:r>
      <w:r w:rsidRPr="00415513">
        <w:t xml:space="preserve"> means the Health Insurance Portability and Accountability Act of 1996, Public Law 104-191.</w:t>
      </w:r>
    </w:p>
    <w:p w14:paraId="297DA91A" w14:textId="77777777" w:rsidR="0053571F" w:rsidRDefault="0053571F" w:rsidP="0053571F">
      <w:pPr>
        <w:pStyle w:val="ListParagraph"/>
        <w:numPr>
          <w:ilvl w:val="1"/>
          <w:numId w:val="21"/>
        </w:numPr>
      </w:pPr>
      <w:r w:rsidRPr="00415513">
        <w:rPr>
          <w:i/>
          <w:iCs/>
          <w:u w:val="single"/>
        </w:rPr>
        <w:t>HIPAA Regulations</w:t>
      </w:r>
      <w:r w:rsidRPr="00415513">
        <w:t xml:space="preserve"> means the regulations promulgated under HIPAA by the United States Department of Health and Human Services, including, but not limited to, 45 C. F. R. Part 160 and 45 C. F. R. Part 164.</w:t>
      </w:r>
    </w:p>
    <w:p w14:paraId="54CD2170" w14:textId="77777777" w:rsidR="0053571F" w:rsidRDefault="0053571F" w:rsidP="0053571F">
      <w:pPr>
        <w:pStyle w:val="ListParagraph"/>
        <w:numPr>
          <w:ilvl w:val="1"/>
          <w:numId w:val="21"/>
        </w:numPr>
      </w:pPr>
      <w:r w:rsidRPr="00415513">
        <w:rPr>
          <w:i/>
          <w:iCs/>
          <w:u w:val="single"/>
        </w:rPr>
        <w:t>Individually Identifiable Health Information</w:t>
      </w:r>
      <w:r w:rsidRPr="00415513">
        <w:t xml:space="preserve"> means information that is a subset of health information, including demographic information collected from an individual, and;</w:t>
      </w:r>
    </w:p>
    <w:p w14:paraId="5C889B1B" w14:textId="77777777" w:rsidR="0053571F" w:rsidRDefault="0053571F" w:rsidP="0053571F">
      <w:pPr>
        <w:pStyle w:val="ListParagraph"/>
        <w:numPr>
          <w:ilvl w:val="2"/>
          <w:numId w:val="21"/>
        </w:numPr>
      </w:pPr>
      <w:r w:rsidRPr="00415513">
        <w:t>is created or received by a health care provider, health plan, employer, or health care clearinghouse; and</w:t>
      </w:r>
    </w:p>
    <w:p w14:paraId="7FB33757" w14:textId="77777777" w:rsidR="0053571F" w:rsidRDefault="0053571F" w:rsidP="0053571F">
      <w:pPr>
        <w:pStyle w:val="ListParagraph"/>
        <w:numPr>
          <w:ilvl w:val="2"/>
          <w:numId w:val="21"/>
        </w:numPr>
      </w:pPr>
      <w:r w:rsidRPr="00415513">
        <w:t>relates to the past, present, or future physical or mental health or condition of an individual; the provision of health care to an individual; or the past, present or future payment for the provision of health care to an individual; and</w:t>
      </w:r>
    </w:p>
    <w:p w14:paraId="195F1153" w14:textId="77777777" w:rsidR="0053571F" w:rsidRDefault="0053571F" w:rsidP="0053571F">
      <w:pPr>
        <w:pStyle w:val="ListParagraph"/>
        <w:numPr>
          <w:ilvl w:val="3"/>
          <w:numId w:val="21"/>
        </w:numPr>
      </w:pPr>
      <w:r w:rsidRPr="00415513">
        <w:t>that identifies the individual; or</w:t>
      </w:r>
    </w:p>
    <w:p w14:paraId="6F28556C" w14:textId="77777777" w:rsidR="0053571F" w:rsidRDefault="0053571F" w:rsidP="0053571F">
      <w:pPr>
        <w:pStyle w:val="ListParagraph"/>
        <w:numPr>
          <w:ilvl w:val="3"/>
          <w:numId w:val="21"/>
        </w:numPr>
      </w:pPr>
      <w:r w:rsidRPr="00415513">
        <w:lastRenderedPageBreak/>
        <w:t>with respect to which there is a reasonable basis to believe the information can be used to identify the individual.</w:t>
      </w:r>
    </w:p>
    <w:p w14:paraId="7961F9E1" w14:textId="77777777" w:rsidR="0053571F" w:rsidRDefault="0053571F" w:rsidP="0053571F">
      <w:pPr>
        <w:pStyle w:val="ListParagraph"/>
        <w:numPr>
          <w:ilvl w:val="1"/>
          <w:numId w:val="21"/>
        </w:numPr>
      </w:pPr>
      <w:r w:rsidRPr="001224A2">
        <w:rPr>
          <w:i/>
          <w:u w:val="single"/>
        </w:rPr>
        <w:t>Limited Data Set</w:t>
      </w:r>
      <w:r w:rsidRPr="001224A2">
        <w:rPr>
          <w:u w:val="single"/>
        </w:rPr>
        <w:t xml:space="preserve"> </w:t>
      </w:r>
      <w:r w:rsidRPr="001224A2">
        <w:t>shall have the same meaning as the term "limited data set" in 45 CFR 164.514(e) of the Privacy Rule. A limited data set is Protected Health Information that excludes the following direct identifiers of the individual or of relatives, employers, or household members of the individual: names, postal address information (other than town or city, state, and zip code), telephone numbers, fax numbers, electronic mail addresses, social security numbers, medical record numbers, health plan beneficiary numbers, account numbers, certificate/license numbers, vehicle identifiers and serial numbers (including license plate numbers), device identifiers and serial numbers, web universal resource locators (URLs), internet protocol (IP) address numbers, biometric identifiers (including finger and voice prints), full face photographic images, and any comparable images.</w:t>
      </w:r>
    </w:p>
    <w:p w14:paraId="3EBC3170" w14:textId="77777777" w:rsidR="0053571F" w:rsidRDefault="0053571F" w:rsidP="0053571F">
      <w:pPr>
        <w:pStyle w:val="ListParagraph"/>
        <w:numPr>
          <w:ilvl w:val="1"/>
          <w:numId w:val="21"/>
        </w:numPr>
      </w:pPr>
      <w:r w:rsidRPr="001224A2">
        <w:rPr>
          <w:i/>
          <w:u w:val="single"/>
        </w:rPr>
        <w:t>Privacy Rule</w:t>
      </w:r>
      <w:r w:rsidRPr="001224A2">
        <w:rPr>
          <w:u w:val="single"/>
        </w:rPr>
        <w:t xml:space="preserve"> </w:t>
      </w:r>
      <w:r w:rsidRPr="001224A2">
        <w:t>shall mean the Standards for Privacy of Individually Identifiable Information at 45 CFR Part 160 and Part 164, Subparts A and E, as amended from time to time.</w:t>
      </w:r>
    </w:p>
    <w:p w14:paraId="54C16389" w14:textId="77777777" w:rsidR="0053571F" w:rsidRDefault="0053571F" w:rsidP="0053571F">
      <w:pPr>
        <w:pStyle w:val="ListParagraph"/>
        <w:numPr>
          <w:ilvl w:val="1"/>
          <w:numId w:val="21"/>
        </w:numPr>
      </w:pPr>
      <w:r w:rsidRPr="001224A2">
        <w:rPr>
          <w:i/>
          <w:iCs/>
          <w:u w:val="single"/>
        </w:rPr>
        <w:t>Protected Health Informati</w:t>
      </w:r>
      <w:r w:rsidRPr="001224A2">
        <w:rPr>
          <w:u w:val="single"/>
        </w:rPr>
        <w:t xml:space="preserve">on or </w:t>
      </w:r>
      <w:r w:rsidRPr="001224A2">
        <w:rPr>
          <w:i/>
          <w:iCs/>
          <w:u w:val="single"/>
        </w:rPr>
        <w:t>PHI</w:t>
      </w:r>
      <w:r w:rsidRPr="001224A2">
        <w:t xml:space="preserve"> means Individually Identifiable Health Information, excluding certain education and employment records in accordance with the HIPAA regulations, that is transmitted by electronic media; maintained in any medium described in the definition of the term </w:t>
      </w:r>
      <w:r w:rsidRPr="001224A2">
        <w:rPr>
          <w:iCs/>
        </w:rPr>
        <w:t>electronic media</w:t>
      </w:r>
      <w:r w:rsidRPr="001224A2">
        <w:t xml:space="preserve"> in the HIPAA Regulations; or transmitted or maintained in any other form or medium.</w:t>
      </w:r>
    </w:p>
    <w:p w14:paraId="1A147469" w14:textId="77777777" w:rsidR="0053571F" w:rsidRDefault="0053571F" w:rsidP="0053571F">
      <w:pPr>
        <w:pStyle w:val="ListParagraph"/>
        <w:numPr>
          <w:ilvl w:val="1"/>
          <w:numId w:val="21"/>
        </w:numPr>
      </w:pPr>
      <w:r w:rsidRPr="001224A2">
        <w:rPr>
          <w:i/>
          <w:u w:val="single"/>
        </w:rPr>
        <w:t>Required by Law</w:t>
      </w:r>
      <w:r w:rsidRPr="001224A2">
        <w:rPr>
          <w:u w:val="single"/>
        </w:rPr>
        <w:t xml:space="preserve"> </w:t>
      </w:r>
      <w:r w:rsidRPr="001224A2">
        <w:t>shall have the same meaning as the term "required by law" in 45 CFR Sect. 164.501 of the Privacy Rule.</w:t>
      </w:r>
    </w:p>
    <w:p w14:paraId="1FA7F4BE" w14:textId="77777777" w:rsidR="002A07B4" w:rsidRPr="001224A2" w:rsidRDefault="002A07B4" w:rsidP="002A07B4">
      <w:pPr>
        <w:pStyle w:val="ListParagraph"/>
        <w:numPr>
          <w:ilvl w:val="0"/>
          <w:numId w:val="21"/>
        </w:numPr>
      </w:pPr>
      <w:r w:rsidRPr="001224A2">
        <w:rPr>
          <w:b/>
          <w:bCs/>
        </w:rPr>
        <w:t>Obligations of Covered Entity</w:t>
      </w:r>
    </w:p>
    <w:p w14:paraId="0964D719" w14:textId="2C4ABE73" w:rsidR="002A07B4" w:rsidRDefault="002A07B4" w:rsidP="002A07B4">
      <w:pPr>
        <w:pStyle w:val="ListParagraph"/>
        <w:numPr>
          <w:ilvl w:val="1"/>
          <w:numId w:val="21"/>
        </w:numPr>
      </w:pPr>
      <w:r w:rsidRPr="001224A2">
        <w:rPr>
          <w:i/>
          <w:iCs/>
        </w:rPr>
        <w:t>Limited Data Set</w:t>
      </w:r>
      <w:r w:rsidRPr="001224A2">
        <w:t xml:space="preserve">. Covered Entity agrees to disclose the following Protected Health Information to Data User: </w:t>
      </w:r>
      <w:r w:rsidRPr="00F345C1">
        <w:t xml:space="preserve">The </w:t>
      </w:r>
      <w:r>
        <w:t xml:space="preserve">TBIMS Archived Module Dataset titled: </w:t>
      </w:r>
      <w:r w:rsidRPr="002A07B4">
        <w:rPr>
          <w:b/>
          <w:bCs/>
        </w:rPr>
        <w:t>[</w:t>
      </w:r>
      <w:r w:rsidRPr="002A07B4">
        <w:rPr>
          <w:b/>
          <w:bCs/>
          <w:highlight w:val="yellow"/>
        </w:rPr>
        <w:t>name of Archived Module Dataset</w:t>
      </w:r>
      <w:r w:rsidRPr="002A07B4">
        <w:rPr>
          <w:b/>
          <w:bCs/>
        </w:rPr>
        <w:t>]</w:t>
      </w:r>
      <w:r>
        <w:t xml:space="preserve"> </w:t>
      </w:r>
      <w:r w:rsidRPr="001224A2">
        <w:t>(</w:t>
      </w:r>
      <w:r w:rsidRPr="001224A2">
        <w:rPr>
          <w:i/>
        </w:rPr>
        <w:t>a “Limited Data Set”</w:t>
      </w:r>
      <w:r w:rsidRPr="001224A2">
        <w:t xml:space="preserve"> as defined herein). Such Limited Data Set shall not contain any identifiers of the individual who is the subject of the Protected Health Information, or of relatives, employers or household members of the individual as listed above in section 1f.</w:t>
      </w:r>
    </w:p>
    <w:p w14:paraId="7C9C84CA" w14:textId="77777777" w:rsidR="002A07B4" w:rsidRDefault="002A07B4" w:rsidP="002A07B4">
      <w:pPr>
        <w:pStyle w:val="ListParagraph"/>
        <w:numPr>
          <w:ilvl w:val="1"/>
          <w:numId w:val="21"/>
        </w:numPr>
      </w:pPr>
      <w:r w:rsidRPr="001224A2">
        <w:rPr>
          <w:i/>
        </w:rPr>
        <w:t>PHI not allowed in limited datasets that is retained by the TBINDSC</w:t>
      </w:r>
      <w:r w:rsidRPr="001224A2">
        <w:t>. The TBINDSC does retain PHI not allowed in the limited datasets (e.g., street addresses and latitude/longitude coordinates). These data are not available to any internal (TBIMS) or external Data User. These data are only released by the TBINDSC to vendors under a Business Associates Agreement (BAA) for the sole purpose of converting addresses to latitude/longitude coordinates, census tracts, and other geocode information (e.g., distance to particular facilities).</w:t>
      </w:r>
    </w:p>
    <w:p w14:paraId="19064F63" w14:textId="77777777" w:rsidR="002A07B4" w:rsidRDefault="002A07B4" w:rsidP="002A07B4">
      <w:pPr>
        <w:pStyle w:val="ListParagraph"/>
        <w:numPr>
          <w:ilvl w:val="0"/>
          <w:numId w:val="21"/>
        </w:numPr>
        <w:rPr>
          <w:b/>
          <w:bCs/>
        </w:rPr>
      </w:pPr>
      <w:r w:rsidRPr="001224A2">
        <w:rPr>
          <w:b/>
          <w:bCs/>
        </w:rPr>
        <w:t>Obligations of Data User</w:t>
      </w:r>
    </w:p>
    <w:p w14:paraId="7A5F6B68" w14:textId="7FC1714E" w:rsidR="002A07B4" w:rsidRDefault="002A07B4" w:rsidP="002A07B4">
      <w:pPr>
        <w:pStyle w:val="ListParagraph"/>
        <w:numPr>
          <w:ilvl w:val="1"/>
          <w:numId w:val="21"/>
        </w:numPr>
      </w:pPr>
      <w:r w:rsidRPr="001224A2">
        <w:rPr>
          <w:i/>
          <w:iCs/>
        </w:rPr>
        <w:t>Performance of Activities</w:t>
      </w:r>
      <w:r w:rsidRPr="001224A2">
        <w:t xml:space="preserve">. Data User may use and disclose the Data Set received from Covered Entity only in connection with the performance of TBI Model System research activities. Data User shall limit the use or receipt of the Data Set </w:t>
      </w:r>
      <w:r w:rsidRPr="001224A2">
        <w:lastRenderedPageBreak/>
        <w:t xml:space="preserve">to members of the Traumatic Brain Injury Model Systems research team at </w:t>
      </w:r>
      <w:r w:rsidRPr="001224A2">
        <w:rPr>
          <w:b/>
        </w:rPr>
        <w:t>[</w:t>
      </w:r>
      <w:r w:rsidRPr="001224A2">
        <w:rPr>
          <w:b/>
          <w:highlight w:val="yellow"/>
        </w:rPr>
        <w:t>name of TBI Model System</w:t>
      </w:r>
      <w:r w:rsidRPr="001224A2">
        <w:rPr>
          <w:b/>
        </w:rPr>
        <w:t>]</w:t>
      </w:r>
      <w:r>
        <w:rPr>
          <w:b/>
        </w:rPr>
        <w:t xml:space="preserve"> </w:t>
      </w:r>
      <w:r w:rsidRPr="0086070D">
        <w:t>and certain individuals within these institutions who are responsible for overseeing research activities</w:t>
      </w:r>
      <w:r w:rsidRPr="001224A2">
        <w:t>.</w:t>
      </w:r>
    </w:p>
    <w:p w14:paraId="60ED2580" w14:textId="77777777" w:rsidR="002A07B4" w:rsidRDefault="002A07B4" w:rsidP="002A07B4">
      <w:pPr>
        <w:pStyle w:val="ListParagraph"/>
        <w:numPr>
          <w:ilvl w:val="1"/>
          <w:numId w:val="21"/>
        </w:numPr>
      </w:pPr>
      <w:r w:rsidRPr="001224A2">
        <w:rPr>
          <w:i/>
          <w:iCs/>
        </w:rPr>
        <w:t>Nondisclosure Except as Provided in Agreement</w:t>
      </w:r>
      <w:r w:rsidRPr="001224A2">
        <w:t>. Data User shall not use or further disclose the Limited Data Set except as permitted or required by this Agreement.</w:t>
      </w:r>
    </w:p>
    <w:p w14:paraId="04C48AF3" w14:textId="66121FD4" w:rsidR="002A07B4" w:rsidRDefault="002A07B4" w:rsidP="002A07B4">
      <w:pPr>
        <w:pStyle w:val="ListParagraph"/>
        <w:numPr>
          <w:ilvl w:val="2"/>
          <w:numId w:val="21"/>
        </w:numPr>
      </w:pPr>
      <w:r w:rsidRPr="001224A2">
        <w:t>Specifically, there is no authorization of redistribution or sharing of the TBIMS NDB with anyone or any entity for any reason</w:t>
      </w:r>
      <w:r w:rsidRPr="00E753E5">
        <w:t>, except that required for journal publication or by research funding agencies</w:t>
      </w:r>
      <w:r>
        <w:t>. I</w:t>
      </w:r>
      <w:r w:rsidRPr="00E753E5">
        <w:t xml:space="preserve">n </w:t>
      </w:r>
      <w:r>
        <w:t xml:space="preserve">the </w:t>
      </w:r>
      <w:r w:rsidRPr="00E753E5">
        <w:t>case</w:t>
      </w:r>
      <w:r>
        <w:t xml:space="preserve"> that a publisher or research funder requests the data underlying a paper or other research report, the Data User must notify the Covered Entity in writing, and any </w:t>
      </w:r>
      <w:r w:rsidRPr="00E753E5">
        <w:t>PHI must be removed</w:t>
      </w:r>
      <w:r>
        <w:t xml:space="preserve"> prior to redistribution/sharing for this purpose</w:t>
      </w:r>
      <w:r w:rsidRPr="00E753E5">
        <w:t>.</w:t>
      </w:r>
    </w:p>
    <w:p w14:paraId="031351E4" w14:textId="60CBFB71" w:rsidR="002A07B4" w:rsidRDefault="002A07B4" w:rsidP="002A07B4">
      <w:pPr>
        <w:pStyle w:val="ListParagraph"/>
        <w:numPr>
          <w:ilvl w:val="2"/>
          <w:numId w:val="21"/>
        </w:numPr>
      </w:pPr>
      <w:r w:rsidRPr="001224A2">
        <w:t xml:space="preserve">Specifically, use of </w:t>
      </w:r>
      <w:r>
        <w:t xml:space="preserve">Archived Module Dataset </w:t>
      </w:r>
      <w:r w:rsidRPr="001224A2">
        <w:t>by Data User is restricted to the purpose stated in the request and only for a period of three (3) years from the date of data receipt. New, renewed or further use of data requires a new request and Data Use Agreement.</w:t>
      </w:r>
      <w:r>
        <w:t xml:space="preserve"> </w:t>
      </w:r>
      <w:r w:rsidRPr="00B213AC">
        <w:t xml:space="preserve">Data </w:t>
      </w:r>
      <w:r>
        <w:t>will not</w:t>
      </w:r>
      <w:r w:rsidRPr="00B213AC">
        <w:t xml:space="preserve"> be </w:t>
      </w:r>
      <w:r>
        <w:t xml:space="preserve">further </w:t>
      </w:r>
      <w:r w:rsidRPr="00B213AC">
        <w:t xml:space="preserve">analyzed and </w:t>
      </w:r>
      <w:r>
        <w:t xml:space="preserve">new </w:t>
      </w:r>
      <w:r w:rsidRPr="00B213AC">
        <w:t xml:space="preserve">results </w:t>
      </w:r>
      <w:r>
        <w:t>will</w:t>
      </w:r>
      <w:r w:rsidRPr="00B213AC">
        <w:t xml:space="preserve"> not be shared/presented/</w:t>
      </w:r>
      <w:r>
        <w:t>submitted for publication</w:t>
      </w:r>
      <w:r w:rsidRPr="00B213AC">
        <w:t xml:space="preserve"> under an expired notification</w:t>
      </w:r>
      <w:r>
        <w:t xml:space="preserve">. Data User </w:t>
      </w:r>
      <w:r w:rsidRPr="00C26917">
        <w:t>must abide by institutional protocols that may require destruction of data after notification expiration.</w:t>
      </w:r>
    </w:p>
    <w:p w14:paraId="22D84516" w14:textId="77777777" w:rsidR="002A07B4" w:rsidRDefault="002A07B4" w:rsidP="002A07B4">
      <w:pPr>
        <w:pStyle w:val="ListParagraph"/>
        <w:numPr>
          <w:ilvl w:val="1"/>
          <w:numId w:val="21"/>
        </w:numPr>
      </w:pPr>
      <w:r w:rsidRPr="001224A2">
        <w:rPr>
          <w:i/>
          <w:iCs/>
        </w:rPr>
        <w:t>Use or Disclosure as if Covered Entity</w:t>
      </w:r>
      <w:r w:rsidRPr="001224A2">
        <w:t>. Data User may not use or disclose the Limited Data Set in any manner that would violate the requirements of HIPAA or the HIPAA Regulations if used or disclosed by Covered Entity.</w:t>
      </w:r>
    </w:p>
    <w:p w14:paraId="5B1DFA24" w14:textId="122E961E" w:rsidR="002A07B4" w:rsidRDefault="002A07B4" w:rsidP="002A07B4">
      <w:pPr>
        <w:pStyle w:val="ListParagraph"/>
        <w:numPr>
          <w:ilvl w:val="1"/>
          <w:numId w:val="21"/>
        </w:numPr>
      </w:pPr>
      <w:r w:rsidRPr="001224A2">
        <w:rPr>
          <w:i/>
        </w:rPr>
        <w:t>Linking of Limited Data Set</w:t>
      </w:r>
      <w:r w:rsidRPr="001224A2">
        <w:t xml:space="preserve">. Linking of the </w:t>
      </w:r>
      <w:r>
        <w:t xml:space="preserve">Archived Module Dataset </w:t>
      </w:r>
      <w:r w:rsidRPr="001224A2">
        <w:t xml:space="preserve">to any other data is prohibited without the explicit description of the data to be linked and the linking procedures to be used in the request for </w:t>
      </w:r>
      <w:r>
        <w:t xml:space="preserve">Archived Module Dataset </w:t>
      </w:r>
      <w:r w:rsidRPr="001224A2">
        <w:t>data.</w:t>
      </w:r>
    </w:p>
    <w:p w14:paraId="28123004" w14:textId="0AC17B8C" w:rsidR="002A07B4" w:rsidRDefault="002A07B4" w:rsidP="002A07B4">
      <w:pPr>
        <w:pStyle w:val="ListParagraph"/>
        <w:numPr>
          <w:ilvl w:val="2"/>
          <w:numId w:val="21"/>
        </w:numPr>
      </w:pPr>
      <w:r w:rsidRPr="001224A2">
        <w:t xml:space="preserve">Data Users linking other data to the </w:t>
      </w:r>
      <w:r>
        <w:t xml:space="preserve">Archived Module Dataset </w:t>
      </w:r>
      <w:r w:rsidRPr="001224A2">
        <w:t xml:space="preserve">data will provide the </w:t>
      </w:r>
      <w:r>
        <w:t>Covered Entity</w:t>
      </w:r>
      <w:r w:rsidRPr="00957DE3">
        <w:t xml:space="preserve"> </w:t>
      </w:r>
      <w:r w:rsidRPr="001224A2">
        <w:t>with information regarding the success of their linking (the description and number of cases linked and the procedures employed)</w:t>
      </w:r>
      <w:r>
        <w:t xml:space="preserve"> </w:t>
      </w:r>
      <w:r w:rsidRPr="00957DE3">
        <w:t>and information on how other researchers can request the linked variables</w:t>
      </w:r>
      <w:r w:rsidRPr="001224A2">
        <w:t>. Any change in the variables linked requires a new or modified request.</w:t>
      </w:r>
    </w:p>
    <w:p w14:paraId="5CC8C35F" w14:textId="456CCD63" w:rsidR="002A07B4" w:rsidRDefault="002A07B4" w:rsidP="002A07B4">
      <w:pPr>
        <w:pStyle w:val="ListParagraph"/>
        <w:numPr>
          <w:ilvl w:val="2"/>
          <w:numId w:val="21"/>
        </w:numPr>
      </w:pPr>
      <w:r>
        <w:t>If the source of the data linked to the Archived Module Dataset cases is another TBIMS Archived Module Dataset or other TBIMS collaborative research project outside of the TBIMS funding mechanism (e.g., TBIMS Collaborative Studies, study used TBIMS NDB population), and i</w:t>
      </w:r>
      <w:r w:rsidRPr="00957DE3">
        <w:t xml:space="preserve">f allowed by the source of the data linked to </w:t>
      </w:r>
      <w:r>
        <w:t xml:space="preserve">the Archived Module Dataset </w:t>
      </w:r>
      <w:r w:rsidRPr="00957DE3">
        <w:t>cases, th</w:t>
      </w:r>
      <w:r>
        <w:t xml:space="preserve">is </w:t>
      </w:r>
      <w:r w:rsidRPr="00957DE3">
        <w:t xml:space="preserve">data linked to </w:t>
      </w:r>
      <w:r>
        <w:t xml:space="preserve">Archived Module Dataset </w:t>
      </w:r>
      <w:r w:rsidRPr="00957DE3">
        <w:t xml:space="preserve">cases may be redistributed by the original requestor along with the </w:t>
      </w:r>
      <w:r>
        <w:t xml:space="preserve">Archived Module Dataset variables only in association with the terms of this agreement and for the purposes of the project described in the request notification. This includes </w:t>
      </w:r>
      <w:r w:rsidRPr="001F6F3F">
        <w:t xml:space="preserve">uploading of datasets to data repositories such as </w:t>
      </w:r>
      <w:r>
        <w:t>the Inter-</w:t>
      </w:r>
      <w:r>
        <w:lastRenderedPageBreak/>
        <w:t>University Consortium for Political and Social Research (</w:t>
      </w:r>
      <w:r w:rsidRPr="001F6F3F">
        <w:t>ICPSR</w:t>
      </w:r>
      <w:r>
        <w:t>). Notify the Covered Entity if any Archived Module Dataset data has been redistributed for tracking purposes.</w:t>
      </w:r>
    </w:p>
    <w:p w14:paraId="7A1031B8" w14:textId="50DA8E1D" w:rsidR="002A07B4" w:rsidRDefault="002A07B4" w:rsidP="002A07B4">
      <w:pPr>
        <w:pStyle w:val="ListParagraph"/>
        <w:numPr>
          <w:ilvl w:val="2"/>
          <w:numId w:val="21"/>
        </w:numPr>
      </w:pPr>
      <w:r>
        <w:t>If the source of the data linked to the Archived Module Dataset is not another TBIMS Archived Module Dataset or other TBIMS collaborative research project outside of the TBIMS funding mechanism, the Archived Module Dataset data</w:t>
      </w:r>
      <w:r w:rsidRPr="00957DE3">
        <w:t xml:space="preserve"> may </w:t>
      </w:r>
      <w:r>
        <w:t xml:space="preserve">not </w:t>
      </w:r>
      <w:r w:rsidRPr="00957DE3">
        <w:t>be redistributed</w:t>
      </w:r>
      <w:r>
        <w:t xml:space="preserve"> or archived with the source data.</w:t>
      </w:r>
    </w:p>
    <w:p w14:paraId="6B8ABD22" w14:textId="14D72710" w:rsidR="002A07B4" w:rsidRDefault="002A07B4" w:rsidP="002A07B4">
      <w:pPr>
        <w:pStyle w:val="ListParagraph"/>
        <w:numPr>
          <w:ilvl w:val="2"/>
          <w:numId w:val="21"/>
        </w:numPr>
      </w:pPr>
      <w:r w:rsidRPr="00F3484E">
        <w:t>By</w:t>
      </w:r>
      <w:r>
        <w:t xml:space="preserve"> signing this Data Use Agreement, Data </w:t>
      </w:r>
      <w:r w:rsidRPr="00957DE3">
        <w:t>Users</w:t>
      </w:r>
      <w:r>
        <w:t xml:space="preserve"> </w:t>
      </w:r>
      <w:r w:rsidRPr="00957DE3">
        <w:t>acknowledg</w:t>
      </w:r>
      <w:r>
        <w:t xml:space="preserve">e </w:t>
      </w:r>
      <w:r w:rsidRPr="00957DE3">
        <w:t xml:space="preserve">the responsibilities associated with linking data to the </w:t>
      </w:r>
      <w:r>
        <w:t>Archived Module Dataset, if applicable</w:t>
      </w:r>
      <w:r w:rsidRPr="00957DE3">
        <w:t>.</w:t>
      </w:r>
    </w:p>
    <w:p w14:paraId="7ADA83C1" w14:textId="77777777" w:rsidR="0026225F" w:rsidRDefault="0026225F" w:rsidP="0026225F">
      <w:pPr>
        <w:pStyle w:val="ListParagraph"/>
        <w:numPr>
          <w:ilvl w:val="1"/>
          <w:numId w:val="21"/>
        </w:numPr>
      </w:pPr>
      <w:r w:rsidRPr="001224A2" w:rsidDel="00D94D55">
        <w:rPr>
          <w:i/>
          <w:iCs/>
        </w:rPr>
        <w:t>Identification of Individual</w:t>
      </w:r>
      <w:r w:rsidRPr="001224A2" w:rsidDel="00D94D55">
        <w:t>.</w:t>
      </w:r>
      <w:r w:rsidRPr="001224A2">
        <w:t xml:space="preserve"> </w:t>
      </w:r>
      <w:r w:rsidRPr="001224A2" w:rsidDel="00D94D55">
        <w:t>Data User may not use the Limited Data Set to identify or contact any individual who is the subject of the PHI from which the Limited Data Set was created.</w:t>
      </w:r>
    </w:p>
    <w:p w14:paraId="2BFD6AF7" w14:textId="77777777" w:rsidR="0026225F" w:rsidRDefault="0026225F" w:rsidP="0026225F">
      <w:pPr>
        <w:pStyle w:val="ListParagraph"/>
        <w:numPr>
          <w:ilvl w:val="1"/>
          <w:numId w:val="21"/>
        </w:numPr>
      </w:pPr>
      <w:r w:rsidRPr="001224A2">
        <w:rPr>
          <w:i/>
          <w:iCs/>
        </w:rPr>
        <w:t>Disclosures Required by Law</w:t>
      </w:r>
      <w:r w:rsidRPr="001224A2">
        <w:t>. Data User may use and disclose the Limited Data Set as required by law. Data User shall advise Covered Entity, in writing, prior to any such disclosure, so that the Covered Entity shall have the opportunity to object or otherwise respond to such disclosure.</w:t>
      </w:r>
      <w:r>
        <w:t xml:space="preserve"> </w:t>
      </w:r>
      <w:r w:rsidRPr="006C4E61">
        <w:t>A number of TBIMS centers have a Certificate of Confidentiality that covers disclosure of their data; therefore, Data User must treat all data as being covered by a Certificate of Confidentiality until advised otherwise by Covered Entity.</w:t>
      </w:r>
    </w:p>
    <w:p w14:paraId="3F165978" w14:textId="77777777" w:rsidR="0026225F" w:rsidRDefault="0026225F" w:rsidP="0026225F">
      <w:pPr>
        <w:pStyle w:val="ListParagraph"/>
        <w:numPr>
          <w:ilvl w:val="1"/>
          <w:numId w:val="21"/>
        </w:numPr>
      </w:pPr>
      <w:r w:rsidRPr="001224A2">
        <w:rPr>
          <w:i/>
          <w:iCs/>
        </w:rPr>
        <w:t>Safeguards</w:t>
      </w:r>
      <w:r w:rsidRPr="001224A2">
        <w:t>. Data User shall use appropriate safeguards to prevent use or disclosure of the Limited Data Set other than as provided by this Agreement.</w:t>
      </w:r>
    </w:p>
    <w:p w14:paraId="577315C0" w14:textId="77777777" w:rsidR="0026225F" w:rsidRDefault="0026225F" w:rsidP="0026225F">
      <w:pPr>
        <w:pStyle w:val="ListParagraph"/>
        <w:numPr>
          <w:ilvl w:val="2"/>
          <w:numId w:val="21"/>
        </w:numPr>
      </w:pPr>
      <w:r w:rsidRPr="00C37A5E">
        <w:t>Specifically, Data Users provided with any PHI allowed in limited datasets (with specific justification), are to maintain strict security of PHI, personally supervise its use, and delete the PHI as soon as possible, and signing this Data Use Agreement acknowledges those responsibilities.</w:t>
      </w:r>
    </w:p>
    <w:p w14:paraId="23674A6C" w14:textId="2C01A24F" w:rsidR="0026225F" w:rsidRDefault="0026225F" w:rsidP="0026225F">
      <w:pPr>
        <w:pStyle w:val="ListParagraph"/>
        <w:numPr>
          <w:ilvl w:val="1"/>
          <w:numId w:val="21"/>
        </w:numPr>
      </w:pPr>
      <w:r w:rsidRPr="00C37A5E">
        <w:rPr>
          <w:i/>
          <w:iCs/>
        </w:rPr>
        <w:t>Data User’s Agent</w:t>
      </w:r>
      <w:r w:rsidRPr="00C37A5E">
        <w:t>. Data User shall not disclose the Limited Data Set to any agent or subcontractor of Data User except with the prior written consent of Covered Entity. Data User shall ensure that any agents, including subcontractors, to whom it provides that Limited Data Set agree in writing to be bound by the same restrictions and conditions that apply to Data User with respect to such Limited Data Set.</w:t>
      </w:r>
    </w:p>
    <w:p w14:paraId="55BC764E" w14:textId="3EC6BB16" w:rsidR="0026225F" w:rsidRPr="0026225F" w:rsidRDefault="0026225F" w:rsidP="0026225F">
      <w:pPr>
        <w:pStyle w:val="ListParagraph"/>
        <w:numPr>
          <w:ilvl w:val="2"/>
          <w:numId w:val="21"/>
        </w:numPr>
      </w:pPr>
      <w:r>
        <w:t xml:space="preserve">Anyone receiving Archived Module Dataset data, including any Data User’s Agent will need to complete a data use agreement. Internal collaborators, whether PI or other internal researcher, who receive Archived Module Dataset data must abide by the terms of </w:t>
      </w:r>
      <w:r>
        <w:rPr>
          <w:rFonts w:eastAsia="Arial"/>
          <w:spacing w:val="1"/>
        </w:rPr>
        <w:t>DS101F</w:t>
      </w:r>
      <w:r w:rsidRPr="009E1545">
        <w:rPr>
          <w:rFonts w:eastAsia="Arial"/>
          <w:spacing w:val="1"/>
        </w:rPr>
        <w:t xml:space="preserve"> - Internal Use TBIMS National Database Notification Form and DUA</w:t>
      </w:r>
      <w:r w:rsidRPr="0096062E">
        <w:t>.</w:t>
      </w:r>
      <w:r>
        <w:t xml:space="preserve"> Any external collaborator listed on the notification who receives the Archived Module Dataset data must sign DS201F</w:t>
      </w:r>
      <w:r w:rsidRPr="009973B6">
        <w:t xml:space="preserve"> - External Data Request Form and DUA</w:t>
      </w:r>
      <w:r>
        <w:t>.</w:t>
      </w:r>
    </w:p>
    <w:p w14:paraId="6FDC0F01" w14:textId="77777777" w:rsidR="0026225F" w:rsidRDefault="0026225F" w:rsidP="0026225F">
      <w:pPr>
        <w:pStyle w:val="ListParagraph"/>
        <w:numPr>
          <w:ilvl w:val="1"/>
          <w:numId w:val="21"/>
        </w:numPr>
      </w:pPr>
      <w:r w:rsidRPr="00C37A5E">
        <w:rPr>
          <w:i/>
          <w:iCs/>
        </w:rPr>
        <w:lastRenderedPageBreak/>
        <w:t>Reporting</w:t>
      </w:r>
      <w:r w:rsidRPr="00C37A5E">
        <w:t>. Data User shall notify Covered Entity within 48 hours of Data User becoming aware of any use or disclosure of the Limited Data Set in violation of this Agreement or applicable law.</w:t>
      </w:r>
    </w:p>
    <w:p w14:paraId="6838797F" w14:textId="17C27787" w:rsidR="0026225F" w:rsidRDefault="0026225F" w:rsidP="0026225F">
      <w:pPr>
        <w:pStyle w:val="ListParagraph"/>
        <w:numPr>
          <w:ilvl w:val="2"/>
          <w:numId w:val="21"/>
        </w:numPr>
      </w:pPr>
      <w:r w:rsidRPr="00C37A5E">
        <w:t xml:space="preserve">Specifically, Data Users are prohibited from attempting to use the </w:t>
      </w:r>
      <w:r>
        <w:t>Archived Module Dataset</w:t>
      </w:r>
      <w:r w:rsidRPr="005C63FB">
        <w:t xml:space="preserve"> </w:t>
      </w:r>
      <w:r w:rsidRPr="00C37A5E">
        <w:t>data to identify TBIMS participants, and any inadvertent identification is to be reported to the TBINDSC.</w:t>
      </w:r>
    </w:p>
    <w:p w14:paraId="3FCEA850" w14:textId="3AA742FD" w:rsidR="0026225F" w:rsidRDefault="0026225F" w:rsidP="0026225F">
      <w:pPr>
        <w:pStyle w:val="ListParagraph"/>
        <w:numPr>
          <w:ilvl w:val="1"/>
          <w:numId w:val="21"/>
        </w:numPr>
      </w:pPr>
      <w:r w:rsidRPr="00C37A5E">
        <w:rPr>
          <w:i/>
          <w:iCs/>
        </w:rPr>
        <w:t>Notifications, Presentations and Publications</w:t>
      </w:r>
      <w:r w:rsidRPr="00C37A5E">
        <w:t xml:space="preserve">. Data User shall comply with the following Traumatic Brain Injury Model Systems Standard Operating Procedures as related to data use: </w:t>
      </w:r>
      <w:bookmarkStart w:id="2" w:name="_Hlk157088403"/>
      <w:r w:rsidRPr="00175574">
        <w:rPr>
          <w:i/>
          <w:iCs/>
        </w:rPr>
        <w:t>SOP DS002 – TBIMS Project Director Request for National Database; SOP DS00</w:t>
      </w:r>
      <w:r>
        <w:rPr>
          <w:i/>
          <w:iCs/>
        </w:rPr>
        <w:t>7</w:t>
      </w:r>
      <w:r w:rsidRPr="00175574">
        <w:rPr>
          <w:i/>
          <w:iCs/>
        </w:rPr>
        <w:t xml:space="preserve"> </w:t>
      </w:r>
      <w:r>
        <w:rPr>
          <w:i/>
          <w:iCs/>
        </w:rPr>
        <w:t>–</w:t>
      </w:r>
      <w:r w:rsidRPr="00175574">
        <w:rPr>
          <w:i/>
          <w:iCs/>
        </w:rPr>
        <w:t xml:space="preserve"> Access to the TBIMS </w:t>
      </w:r>
      <w:r w:rsidRPr="0026225F">
        <w:rPr>
          <w:i/>
          <w:iCs/>
        </w:rPr>
        <w:t xml:space="preserve">Module Project </w:t>
      </w:r>
      <w:r w:rsidRPr="00175574">
        <w:rPr>
          <w:i/>
          <w:iCs/>
        </w:rPr>
        <w:t>Database.</w:t>
      </w:r>
      <w:bookmarkEnd w:id="2"/>
    </w:p>
    <w:p w14:paraId="7723D4FF" w14:textId="77777777" w:rsidR="00083E7A" w:rsidRDefault="00083E7A" w:rsidP="00083E7A">
      <w:pPr>
        <w:pStyle w:val="ListParagraph"/>
        <w:keepNext/>
        <w:numPr>
          <w:ilvl w:val="0"/>
          <w:numId w:val="21"/>
        </w:numPr>
        <w:rPr>
          <w:b/>
          <w:bCs/>
        </w:rPr>
      </w:pPr>
      <w:r w:rsidRPr="002A7C83">
        <w:rPr>
          <w:b/>
          <w:bCs/>
        </w:rPr>
        <w:t>Material Breach, Enforcement and Termination</w:t>
      </w:r>
    </w:p>
    <w:p w14:paraId="34AF3C44" w14:textId="77777777" w:rsidR="00083E7A" w:rsidRDefault="00083E7A" w:rsidP="00083E7A">
      <w:pPr>
        <w:pStyle w:val="ListParagraph"/>
        <w:numPr>
          <w:ilvl w:val="1"/>
          <w:numId w:val="21"/>
        </w:numPr>
      </w:pPr>
      <w:r w:rsidRPr="002A7C83">
        <w:rPr>
          <w:i/>
          <w:iCs/>
        </w:rPr>
        <w:t>Term</w:t>
      </w:r>
      <w:r w:rsidRPr="002A7C83">
        <w:t>. This Agreement shall be effective as of the Agreement Effective Date, and shall continue until the Agreement Termination Date or in accordance with the provisions of Section 4.c.</w:t>
      </w:r>
    </w:p>
    <w:p w14:paraId="41A7B978" w14:textId="77777777" w:rsidR="00083E7A" w:rsidRDefault="00083E7A" w:rsidP="00083E7A">
      <w:pPr>
        <w:pStyle w:val="ListParagraph"/>
        <w:numPr>
          <w:ilvl w:val="1"/>
          <w:numId w:val="21"/>
        </w:numPr>
      </w:pPr>
      <w:r w:rsidRPr="002A7C83">
        <w:rPr>
          <w:i/>
          <w:iCs/>
        </w:rPr>
        <w:t>Covered Entity’s Rights of Access and Inspection</w:t>
      </w:r>
      <w:r w:rsidRPr="002A7C83">
        <w:t>. From time to time upon reasonable notice, or upon a reasonable determination by Covered Entity that Data User may have breached this Agreement, Data User shall make available for Covered Entity’s review and inspection Data User’s internal practices, systems, books and records so that Covered Entity may determine Data User’s compliance with its obligations under this Agreement. The fact that Covered Entity inspects, or fails to inspect, or has the right to inspect Data User’s systems and procedures does not relieve Data User of its responsibility to comply with this Agreement, nor does Covered Entity’s (1) failure to detect or (2) detection of, but failure to notify Data User or require Data User’s remediation of, any unsatisfactory practices constitute acceptance of such practice or a waiver of Covered Entity’s enforcement or termination rights or waiver of Data User’s obligations under this Section 4.b. This Section 4.b. shall survive termination of the Agreement.</w:t>
      </w:r>
    </w:p>
    <w:p w14:paraId="1E8BB617" w14:textId="77777777" w:rsidR="00083E7A" w:rsidRDefault="00083E7A" w:rsidP="00083E7A">
      <w:pPr>
        <w:pStyle w:val="ListParagraph"/>
        <w:numPr>
          <w:ilvl w:val="1"/>
          <w:numId w:val="21"/>
        </w:numPr>
      </w:pPr>
      <w:r w:rsidRPr="002A7C83">
        <w:rPr>
          <w:i/>
          <w:iCs/>
        </w:rPr>
        <w:t>Termination</w:t>
      </w:r>
      <w:r w:rsidRPr="002A7C83">
        <w:t>. Covered Entity may terminate this Agreement:</w:t>
      </w:r>
    </w:p>
    <w:p w14:paraId="70D55476" w14:textId="77777777" w:rsidR="00083E7A" w:rsidRDefault="00083E7A" w:rsidP="00083E7A">
      <w:pPr>
        <w:pStyle w:val="ListParagraph"/>
        <w:numPr>
          <w:ilvl w:val="2"/>
          <w:numId w:val="21"/>
        </w:numPr>
      </w:pPr>
      <w:r w:rsidRPr="002A7C83">
        <w:t>immediately if Data User is named as a defendant in a criminal proceeding for a violation of HIPAA or the HIPAA Regulations;</w:t>
      </w:r>
    </w:p>
    <w:p w14:paraId="43163757" w14:textId="77777777" w:rsidR="00083E7A" w:rsidRDefault="00083E7A" w:rsidP="00083E7A">
      <w:pPr>
        <w:pStyle w:val="ListParagraph"/>
        <w:numPr>
          <w:ilvl w:val="2"/>
          <w:numId w:val="21"/>
        </w:numPr>
      </w:pPr>
      <w:r w:rsidRPr="002A7C83">
        <w:t>immediately if there is a finding or stipulation that the Data User has violated one of the following:</w:t>
      </w:r>
    </w:p>
    <w:p w14:paraId="4655E3D7" w14:textId="77777777" w:rsidR="00083E7A" w:rsidRDefault="00083E7A" w:rsidP="00083E7A">
      <w:pPr>
        <w:pStyle w:val="ListParagraph"/>
        <w:numPr>
          <w:ilvl w:val="3"/>
          <w:numId w:val="21"/>
        </w:numPr>
      </w:pPr>
      <w:r w:rsidRPr="002A7C83">
        <w:t>any standard or requirement of HIPAA or the HIPAA Regulations; or</w:t>
      </w:r>
    </w:p>
    <w:p w14:paraId="681283C6" w14:textId="77777777" w:rsidR="00083E7A" w:rsidRDefault="00083E7A" w:rsidP="00083E7A">
      <w:pPr>
        <w:pStyle w:val="ListParagraph"/>
        <w:numPr>
          <w:ilvl w:val="3"/>
          <w:numId w:val="21"/>
        </w:numPr>
      </w:pPr>
      <w:r w:rsidRPr="002A7C83">
        <w:t>any other security or privacy laws as determined or stipulated in an administrative or civil proceeding in which Data User has been joined; or</w:t>
      </w:r>
    </w:p>
    <w:p w14:paraId="29562683" w14:textId="77777777" w:rsidR="00083E7A" w:rsidRDefault="00083E7A" w:rsidP="00083E7A">
      <w:pPr>
        <w:pStyle w:val="ListParagraph"/>
        <w:numPr>
          <w:ilvl w:val="3"/>
          <w:numId w:val="21"/>
        </w:numPr>
      </w:pPr>
      <w:r w:rsidRPr="002A7C83">
        <w:t>pursuant to Sections 4.d.iii. or 5.b. of this Agreement.</w:t>
      </w:r>
    </w:p>
    <w:p w14:paraId="5E572491" w14:textId="77777777" w:rsidR="00083E7A" w:rsidRDefault="00083E7A" w:rsidP="00083E7A">
      <w:pPr>
        <w:pStyle w:val="ListParagraph"/>
        <w:numPr>
          <w:ilvl w:val="1"/>
          <w:numId w:val="21"/>
        </w:numPr>
      </w:pPr>
      <w:r w:rsidRPr="002A7C83">
        <w:rPr>
          <w:i/>
          <w:iCs/>
        </w:rPr>
        <w:t>Remedies</w:t>
      </w:r>
      <w:r w:rsidRPr="002A7C83">
        <w:t>. If Covered Entity determines that Data User has materially breached or violated a material term of this Agreement, Covered Entity may, at its option, pursue any and all of the following remedies:</w:t>
      </w:r>
    </w:p>
    <w:p w14:paraId="5022C609" w14:textId="77777777" w:rsidR="00083E7A" w:rsidRDefault="00083E7A" w:rsidP="00083E7A">
      <w:pPr>
        <w:pStyle w:val="ListParagraph"/>
        <w:numPr>
          <w:ilvl w:val="2"/>
          <w:numId w:val="21"/>
        </w:numPr>
      </w:pPr>
      <w:r w:rsidRPr="002A7C83">
        <w:lastRenderedPageBreak/>
        <w:t>exercise any of its rights of access and inspection under Section 4.b. of this Agreement;</w:t>
      </w:r>
    </w:p>
    <w:p w14:paraId="61142EAB" w14:textId="77777777" w:rsidR="00083E7A" w:rsidRDefault="00083E7A" w:rsidP="00083E7A">
      <w:pPr>
        <w:pStyle w:val="ListParagraph"/>
        <w:numPr>
          <w:ilvl w:val="2"/>
          <w:numId w:val="21"/>
        </w:numPr>
      </w:pPr>
      <w:r w:rsidRPr="002A7C83">
        <w:t>any other reasonable steps that Covered Entity, in its sole discretion, shall deem necessary to cure such breach or end such violation; and/or</w:t>
      </w:r>
    </w:p>
    <w:p w14:paraId="5E4F496F" w14:textId="77777777" w:rsidR="00083E7A" w:rsidRDefault="00083E7A" w:rsidP="00083E7A">
      <w:pPr>
        <w:pStyle w:val="ListParagraph"/>
        <w:numPr>
          <w:ilvl w:val="2"/>
          <w:numId w:val="21"/>
        </w:numPr>
      </w:pPr>
      <w:r w:rsidRPr="002A7C83">
        <w:t>terminate this Agreement immediately.</w:t>
      </w:r>
    </w:p>
    <w:p w14:paraId="52A479FE" w14:textId="77777777" w:rsidR="00083E7A" w:rsidRDefault="00083E7A" w:rsidP="00083E7A">
      <w:pPr>
        <w:pStyle w:val="ListParagraph"/>
        <w:numPr>
          <w:ilvl w:val="1"/>
          <w:numId w:val="21"/>
        </w:numPr>
      </w:pPr>
      <w:r w:rsidRPr="002A7C83">
        <w:rPr>
          <w:i/>
          <w:iCs/>
        </w:rPr>
        <w:t>Knowledge of Non-Compliance</w:t>
      </w:r>
      <w:r w:rsidRPr="002A7C83">
        <w:t>. Any non-compliance by Data User with this Agreement or with HIPAA or the HIPAA Regulations automatically will be considered a material breach or violation of a material term of this Agreement if Data User knew or reasonably should have known of such non-compliance and failed to take reasonable steps immediately to cure the non-compliance.</w:t>
      </w:r>
    </w:p>
    <w:p w14:paraId="63830199" w14:textId="77777777" w:rsidR="00083E7A" w:rsidRDefault="00083E7A" w:rsidP="00083E7A">
      <w:pPr>
        <w:pStyle w:val="ListParagraph"/>
        <w:numPr>
          <w:ilvl w:val="1"/>
          <w:numId w:val="21"/>
        </w:numPr>
      </w:pPr>
      <w:r w:rsidRPr="002A7C83">
        <w:rPr>
          <w:i/>
          <w:iCs/>
        </w:rPr>
        <w:t>Reporting to United States Department of Health and Human Services</w:t>
      </w:r>
      <w:r w:rsidRPr="002A7C83">
        <w:t>. If Covered Entity’s efforts to cure any material breach or end any material violation are unsuccessful as determined in the sole discretion of Covered Entity, and if termination of this Agreement is not feasible, Covered Entity shall report Data User’s material breach or material violation to the Secretary of the United States Department of Health and Human Services. Covered Entity shall advise Data User that Covered Entity has made such a report to the United States Department of Health and Human Services and Data User agrees that it shall not have or make any claim(s) whether at law, in equity, or under this Agreement, against Covered Entity with respect to such reports(s).</w:t>
      </w:r>
    </w:p>
    <w:p w14:paraId="7F2F533C" w14:textId="77777777" w:rsidR="00083E7A" w:rsidRDefault="00083E7A" w:rsidP="00083E7A">
      <w:pPr>
        <w:pStyle w:val="ListParagraph"/>
        <w:numPr>
          <w:ilvl w:val="1"/>
          <w:numId w:val="21"/>
        </w:numPr>
      </w:pPr>
      <w:r w:rsidRPr="002A7C83">
        <w:rPr>
          <w:i/>
          <w:iCs/>
        </w:rPr>
        <w:t>Disposition of Records</w:t>
      </w:r>
      <w:r w:rsidRPr="002A7C83">
        <w:t>. Upon termination of this Agreement, Data User may retain the Limited Data Set but may only use and disclose the Limited Data Set for the purposes specified in this Agreement and only in accordance with the terms of this Agreement (unless said termination is due to a HIPAA violation, in which case the Limited Data Set must be returned to Covered Entity or destroyed in accordance with HIPAA regulations). However, Data User must abide by institutional protocols that may require destruction of data after Data Use Agreement expiration. This section shall survive termination of this Agreement.</w:t>
      </w:r>
    </w:p>
    <w:p w14:paraId="022AC94A" w14:textId="77777777" w:rsidR="00083E7A" w:rsidRDefault="00083E7A" w:rsidP="00083E7A">
      <w:pPr>
        <w:pStyle w:val="ListParagraph"/>
        <w:numPr>
          <w:ilvl w:val="1"/>
          <w:numId w:val="21"/>
        </w:numPr>
      </w:pPr>
      <w:r w:rsidRPr="002A7C83">
        <w:rPr>
          <w:i/>
          <w:iCs/>
        </w:rPr>
        <w:t>Injunctions</w:t>
      </w:r>
      <w:r w:rsidRPr="002A7C83">
        <w:t>. Covered Entity and Data User agree that material violations of the provisions of this Agreement may cause irreparable harm to Covered Entity. Accordingly, in addition to any other remedies available to Covered Entity at law, in equity, or under this Agreement, in the event of any material breach or violation of any of the provisions of this Agreement by Data User, or any explicit threat thereof, Covered Entity shall be entitled to an injunction or other decree of specific performance with respect to such violation or explicit threat thereof without the necessity of demonstrating actual damages. The parties’ respective rights and obligations under this Section 4.h. shall survive termination of the Agreement.</w:t>
      </w:r>
    </w:p>
    <w:p w14:paraId="57847AAA" w14:textId="77777777" w:rsidR="00083E7A" w:rsidRDefault="00083E7A" w:rsidP="00083E7A">
      <w:pPr>
        <w:pStyle w:val="ListParagraph"/>
        <w:numPr>
          <w:ilvl w:val="1"/>
          <w:numId w:val="21"/>
        </w:numPr>
      </w:pPr>
      <w:r w:rsidRPr="002A7C83">
        <w:rPr>
          <w:i/>
          <w:iCs/>
        </w:rPr>
        <w:t>Indemnification.</w:t>
      </w:r>
      <w:r w:rsidRPr="002A7C83">
        <w:t xml:space="preserve"> Data User shall indemnify, hold harmless and defend Covered Entity from and against any and all claims, losses, liabilities, costs and other expenses to the extent resulting from the negligence, recklessness, or intentional misconduct of Data User, including without limitation, the negligent, reckless or </w:t>
      </w:r>
      <w:r w:rsidRPr="002A7C83">
        <w:lastRenderedPageBreak/>
        <w:t>intentional acts or omissions of Data User in connection with the representations, duties and obligations of Data User under this Agreement. Covered Entity shall indemnify, hold harmless and defend Data User from and against any and all claims, losses, liabilities, costs and other expenses to the extent resulting from the negligence, recklessness, or intentional misconduct of Covered Entity, including without limitation, the negligent, reckless or intentional acts or omissions of Covered Entity in connection with the representations, duties and obligations of Covered Entity under this Agreement. The parties’ respective rights and obligations under this Section 4.i. shall survive termination of the Agreement.</w:t>
      </w:r>
    </w:p>
    <w:p w14:paraId="7E3676EB" w14:textId="77777777" w:rsidR="00360F35" w:rsidRPr="002A7C83" w:rsidRDefault="00360F35" w:rsidP="00360F35">
      <w:pPr>
        <w:pStyle w:val="ListParagraph"/>
        <w:numPr>
          <w:ilvl w:val="0"/>
          <w:numId w:val="21"/>
        </w:numPr>
      </w:pPr>
      <w:r w:rsidRPr="002A7C83">
        <w:rPr>
          <w:b/>
          <w:bCs/>
        </w:rPr>
        <w:t>Miscellaneous Terms</w:t>
      </w:r>
    </w:p>
    <w:p w14:paraId="0A7D15A7" w14:textId="77777777" w:rsidR="00360F35" w:rsidRDefault="00360F35" w:rsidP="00360F35">
      <w:pPr>
        <w:pStyle w:val="ListParagraph"/>
        <w:numPr>
          <w:ilvl w:val="1"/>
          <w:numId w:val="21"/>
        </w:numPr>
      </w:pPr>
      <w:r w:rsidRPr="002A7C83">
        <w:rPr>
          <w:i/>
          <w:iCs/>
        </w:rPr>
        <w:t>State Law</w:t>
      </w:r>
      <w:r w:rsidRPr="002A7C83">
        <w:t>. Nothing in this Agreement shall be construed to require Data User to use or disclose the Limited Data Set without a written authorization from the individual who is the subject of the PHI from which the Limited Data Set was created; or written authorization from any other person, where such authorization is required under state law for such use or disclosure.</w:t>
      </w:r>
    </w:p>
    <w:p w14:paraId="7BB459F1" w14:textId="77777777" w:rsidR="00360F35" w:rsidRDefault="00360F35" w:rsidP="00360F35">
      <w:pPr>
        <w:pStyle w:val="ListParagraph"/>
        <w:numPr>
          <w:ilvl w:val="1"/>
          <w:numId w:val="21"/>
        </w:numPr>
      </w:pPr>
      <w:r w:rsidRPr="002A7C83">
        <w:rPr>
          <w:i/>
          <w:iCs/>
        </w:rPr>
        <w:t>Amendment</w:t>
      </w:r>
      <w:r w:rsidRPr="002A7C83">
        <w:t>. Covered Entity and Data User agree that amendment of this Agreement may be required to ensure that Covered Entity and Data User comply with changes in state and federal laws and regulations relating to the privacy, security, and confidentiality of PHI or the Limited Data Set. Covered Entity may terminate this Agreement upon 30 days written notice in the event that the Covered Entity and Data User cannot agree upon such an amendment that ensures that Covered Entity and Data User will be in compliance with such laws and regulations within that timeframe. Whether Covered Entity or Data User agrees upon such an amendment is within the sole discretion of each party hereto.</w:t>
      </w:r>
    </w:p>
    <w:p w14:paraId="50EB6E2F" w14:textId="77777777" w:rsidR="00360F35" w:rsidRDefault="00360F35" w:rsidP="00360F35">
      <w:pPr>
        <w:pStyle w:val="ListParagraph"/>
        <w:numPr>
          <w:ilvl w:val="1"/>
          <w:numId w:val="21"/>
        </w:numPr>
      </w:pPr>
      <w:r w:rsidRPr="002A7C83">
        <w:rPr>
          <w:i/>
          <w:iCs/>
        </w:rPr>
        <w:t>No Third-Party Beneficiaries</w:t>
      </w:r>
      <w:r w:rsidRPr="002A7C83">
        <w:t>. Nothing expressed or implied in this Agreement is intended or shall be deemed to confer upon any person other than Covered Entity and Data User, and their respective successors and assigns, any rights, obligations, remedies or liabilities.</w:t>
      </w:r>
    </w:p>
    <w:p w14:paraId="72EECFD2" w14:textId="77777777" w:rsidR="00360F35" w:rsidRDefault="00360F35" w:rsidP="00360F35">
      <w:pPr>
        <w:pStyle w:val="ListParagraph"/>
        <w:numPr>
          <w:ilvl w:val="1"/>
          <w:numId w:val="21"/>
        </w:numPr>
      </w:pPr>
      <w:r w:rsidRPr="002A7C83">
        <w:rPr>
          <w:i/>
          <w:iCs/>
        </w:rPr>
        <w:t>Ambiguities</w:t>
      </w:r>
      <w:r w:rsidRPr="002A7C83">
        <w:t>. The parties agree that any ambiguity in this Agreement shall be resolved in favor or a meaning that complies and is consistent with applicable law protecting the privacy, security and confidentiality of PHI and the Limited Data Set, including, but not limited to, HIPAA and the HIPAA Regulations.</w:t>
      </w:r>
    </w:p>
    <w:p w14:paraId="4EA7A7D2" w14:textId="77777777" w:rsidR="00360F35" w:rsidRDefault="00360F35" w:rsidP="00360F35">
      <w:pPr>
        <w:pStyle w:val="ListParagraph"/>
        <w:numPr>
          <w:ilvl w:val="1"/>
          <w:numId w:val="21"/>
        </w:numPr>
      </w:pPr>
      <w:r w:rsidRPr="002A7C83">
        <w:rPr>
          <w:i/>
          <w:iCs/>
        </w:rPr>
        <w:t>Primacy</w:t>
      </w:r>
      <w:r w:rsidRPr="002A7C83">
        <w:t>. To the extent that any provisions of this Agreement conflict with the provisions of any other agreement or understanding between the parties, this Agreement shall control with respect to the subject matter of this Agreement.</w:t>
      </w:r>
    </w:p>
    <w:p w14:paraId="10DDF8EF" w14:textId="77777777" w:rsidR="00360F35" w:rsidRDefault="00360F35" w:rsidP="00360F35">
      <w:pPr>
        <w:pStyle w:val="ListParagraph"/>
        <w:numPr>
          <w:ilvl w:val="1"/>
          <w:numId w:val="21"/>
        </w:numPr>
      </w:pPr>
      <w:r w:rsidRPr="002A7C83">
        <w:rPr>
          <w:i/>
        </w:rPr>
        <w:t xml:space="preserve">Surviving Provisions in the Event of Termination. </w:t>
      </w:r>
      <w:r w:rsidRPr="002A7C83">
        <w:t>In the event of termination of this Agreement, only those provisions that have been identified herein to survive termination, and specifically the obligations of Data User under Section 3, shall remain in effect after such termination.</w:t>
      </w:r>
    </w:p>
    <w:p w14:paraId="2EA3B3E7" w14:textId="77777777" w:rsidR="00360F35" w:rsidRPr="002A7C83" w:rsidRDefault="00360F35" w:rsidP="00360F35">
      <w:pPr>
        <w:pStyle w:val="ListParagraph"/>
        <w:numPr>
          <w:ilvl w:val="1"/>
          <w:numId w:val="21"/>
        </w:numPr>
      </w:pPr>
      <w:r w:rsidRPr="002A7C83">
        <w:rPr>
          <w:i/>
        </w:rPr>
        <w:t>Notices</w:t>
      </w:r>
      <w:r w:rsidRPr="002A7C83">
        <w:t xml:space="preserve">. All notices, demands, and other communications hereunder, except exchanges of technical information and invoices for services rendered, shall be delivered personally to the party hereto which it is addressed or mailed to such </w:t>
      </w:r>
      <w:r w:rsidRPr="002A7C83">
        <w:lastRenderedPageBreak/>
        <w:t>party by registered or certified mail, return receipt requested, with postage hereon fully prepaid at the following addresses, unless otherwise subsequently modified by change of address in writing:</w:t>
      </w:r>
    </w:p>
    <w:p w14:paraId="2112FB59" w14:textId="77777777" w:rsidR="00200942" w:rsidRDefault="00200942" w:rsidP="00200942">
      <w:pPr>
        <w:pStyle w:val="BodyTextIndent"/>
        <w:tabs>
          <w:tab w:val="left" w:pos="4320"/>
          <w:tab w:val="right" w:pos="9000"/>
        </w:tabs>
        <w:spacing w:after="0"/>
        <w:ind w:left="2160"/>
        <w:rPr>
          <w:u w:val="single"/>
        </w:rPr>
      </w:pPr>
      <w:r w:rsidRPr="00F345C1">
        <w:t xml:space="preserve">If to </w:t>
      </w:r>
      <w:r>
        <w:t>Data User</w:t>
      </w:r>
      <w:r w:rsidRPr="00F345C1">
        <w:t>:</w:t>
      </w:r>
      <w:r>
        <w:tab/>
      </w:r>
      <w:r w:rsidRPr="003C49AE">
        <w:rPr>
          <w:highlight w:val="yellow"/>
        </w:rPr>
        <w:t>Data User</w:t>
      </w:r>
      <w:r>
        <w:t xml:space="preserve"> </w:t>
      </w:r>
      <w:r w:rsidRPr="000176B3">
        <w:rPr>
          <w:u w:val="single"/>
        </w:rPr>
        <w:tab/>
      </w:r>
    </w:p>
    <w:p w14:paraId="70413C1A" w14:textId="77777777" w:rsidR="00200942" w:rsidRDefault="00200942" w:rsidP="00200942">
      <w:pPr>
        <w:pStyle w:val="BodyTextIndent"/>
        <w:tabs>
          <w:tab w:val="left" w:pos="4320"/>
          <w:tab w:val="right" w:pos="9000"/>
        </w:tabs>
        <w:spacing w:after="0"/>
        <w:ind w:left="2160"/>
      </w:pPr>
      <w:r w:rsidRPr="000176B3">
        <w:tab/>
      </w:r>
      <w:r w:rsidRPr="003C49AE">
        <w:rPr>
          <w:highlight w:val="yellow"/>
        </w:rPr>
        <w:t>Name</w:t>
      </w:r>
      <w:r>
        <w:t xml:space="preserve"> </w:t>
      </w:r>
      <w:r w:rsidRPr="000176B3">
        <w:rPr>
          <w:u w:val="single"/>
        </w:rPr>
        <w:tab/>
      </w:r>
    </w:p>
    <w:p w14:paraId="11ABA92F" w14:textId="77777777" w:rsidR="00200942" w:rsidRDefault="00200942" w:rsidP="00200942">
      <w:pPr>
        <w:pStyle w:val="BodyTextIndent"/>
        <w:tabs>
          <w:tab w:val="left" w:pos="4320"/>
          <w:tab w:val="right" w:pos="9000"/>
        </w:tabs>
        <w:spacing w:after="0"/>
        <w:ind w:left="2160"/>
      </w:pPr>
      <w:r>
        <w:tab/>
      </w:r>
      <w:r w:rsidRPr="003C49AE">
        <w:rPr>
          <w:highlight w:val="yellow"/>
        </w:rPr>
        <w:t>Title</w:t>
      </w:r>
      <w:r>
        <w:t xml:space="preserve"> </w:t>
      </w:r>
      <w:r w:rsidRPr="000176B3">
        <w:rPr>
          <w:u w:val="single"/>
        </w:rPr>
        <w:tab/>
      </w:r>
    </w:p>
    <w:p w14:paraId="01862DBF" w14:textId="77777777" w:rsidR="00200942" w:rsidRPr="000176B3" w:rsidRDefault="00200942" w:rsidP="00200942">
      <w:pPr>
        <w:pStyle w:val="BodyTextIndent"/>
        <w:tabs>
          <w:tab w:val="left" w:pos="4320"/>
          <w:tab w:val="right" w:pos="9000"/>
        </w:tabs>
        <w:spacing w:after="0"/>
        <w:ind w:left="2160"/>
      </w:pPr>
      <w:r>
        <w:tab/>
      </w:r>
      <w:r w:rsidRPr="003C49AE">
        <w:rPr>
          <w:highlight w:val="yellow"/>
        </w:rPr>
        <w:t>Address</w:t>
      </w:r>
      <w:r>
        <w:t xml:space="preserve"> </w:t>
      </w:r>
      <w:r w:rsidRPr="000176B3">
        <w:rPr>
          <w:u w:val="single"/>
        </w:rPr>
        <w:tab/>
      </w:r>
    </w:p>
    <w:p w14:paraId="1395984F" w14:textId="77777777" w:rsidR="00200942" w:rsidRDefault="00200942" w:rsidP="00200942">
      <w:pPr>
        <w:pStyle w:val="BodyTextIndent"/>
        <w:spacing w:after="0"/>
        <w:ind w:left="1440" w:hanging="720"/>
      </w:pPr>
    </w:p>
    <w:p w14:paraId="6D00D0B6" w14:textId="77777777" w:rsidR="00200942" w:rsidRDefault="00200942" w:rsidP="00200942">
      <w:pPr>
        <w:pStyle w:val="BodyTextIndent"/>
        <w:tabs>
          <w:tab w:val="left" w:pos="4320"/>
          <w:tab w:val="right" w:pos="9000"/>
        </w:tabs>
        <w:spacing w:after="0"/>
        <w:ind w:left="2160"/>
        <w:rPr>
          <w:u w:val="single"/>
        </w:rPr>
      </w:pPr>
      <w:r w:rsidRPr="00F345C1">
        <w:t>With a copy to:</w:t>
      </w:r>
    </w:p>
    <w:p w14:paraId="5353BC6E" w14:textId="77777777" w:rsidR="00200942" w:rsidRDefault="00200942" w:rsidP="00200942">
      <w:pPr>
        <w:pStyle w:val="BodyTextIndent"/>
        <w:tabs>
          <w:tab w:val="left" w:pos="4320"/>
          <w:tab w:val="right" w:pos="9000"/>
        </w:tabs>
        <w:spacing w:after="0"/>
        <w:ind w:left="2160"/>
      </w:pPr>
      <w:r w:rsidRPr="000176B3">
        <w:tab/>
      </w:r>
      <w:r>
        <w:t xml:space="preserve">Name </w:t>
      </w:r>
      <w:r w:rsidRPr="000176B3">
        <w:rPr>
          <w:u w:val="single"/>
        </w:rPr>
        <w:tab/>
      </w:r>
    </w:p>
    <w:p w14:paraId="4E70B62E" w14:textId="77777777" w:rsidR="00200942" w:rsidRDefault="00200942" w:rsidP="00200942">
      <w:pPr>
        <w:pStyle w:val="BodyTextIndent"/>
        <w:tabs>
          <w:tab w:val="left" w:pos="4320"/>
          <w:tab w:val="right" w:pos="9000"/>
        </w:tabs>
        <w:spacing w:after="0"/>
        <w:ind w:left="2160"/>
      </w:pPr>
      <w:r>
        <w:tab/>
        <w:t xml:space="preserve">Title </w:t>
      </w:r>
      <w:r w:rsidRPr="000176B3">
        <w:rPr>
          <w:u w:val="single"/>
        </w:rPr>
        <w:tab/>
      </w:r>
    </w:p>
    <w:p w14:paraId="5509E3F8" w14:textId="77777777" w:rsidR="00200942" w:rsidRPr="000176B3" w:rsidRDefault="00200942" w:rsidP="00200942">
      <w:pPr>
        <w:pStyle w:val="BodyTextIndent"/>
        <w:tabs>
          <w:tab w:val="left" w:pos="4320"/>
          <w:tab w:val="right" w:pos="9000"/>
        </w:tabs>
        <w:spacing w:after="0"/>
        <w:ind w:left="2160"/>
      </w:pPr>
      <w:r>
        <w:tab/>
        <w:t xml:space="preserve">Address </w:t>
      </w:r>
      <w:r w:rsidRPr="000176B3">
        <w:rPr>
          <w:u w:val="single"/>
        </w:rPr>
        <w:tab/>
      </w:r>
    </w:p>
    <w:p w14:paraId="777B7217" w14:textId="77777777" w:rsidR="00200942" w:rsidRDefault="00200942" w:rsidP="00200942">
      <w:pPr>
        <w:pStyle w:val="BodyTextIndent"/>
        <w:spacing w:after="0"/>
        <w:ind w:left="1440" w:hanging="720"/>
      </w:pPr>
    </w:p>
    <w:p w14:paraId="55D4C3C1" w14:textId="6A07C046" w:rsidR="00200942" w:rsidRDefault="00200942" w:rsidP="00200942">
      <w:pPr>
        <w:pStyle w:val="BodyTextIndent"/>
        <w:tabs>
          <w:tab w:val="left" w:pos="4320"/>
          <w:tab w:val="right" w:pos="9000"/>
        </w:tabs>
        <w:spacing w:after="0"/>
        <w:ind w:left="2160"/>
        <w:rPr>
          <w:u w:val="single"/>
        </w:rPr>
      </w:pPr>
      <w:r w:rsidRPr="00F345C1">
        <w:t xml:space="preserve">If to </w:t>
      </w:r>
      <w:r w:rsidR="00927F44">
        <w:t>Covered Entity</w:t>
      </w:r>
      <w:r w:rsidRPr="00F345C1">
        <w:t>:</w:t>
      </w:r>
    </w:p>
    <w:p w14:paraId="5E66B66D" w14:textId="340DA357" w:rsidR="00200942" w:rsidRPr="003C49AE" w:rsidRDefault="00200942" w:rsidP="00200942">
      <w:pPr>
        <w:pStyle w:val="BodyTextIndent"/>
        <w:tabs>
          <w:tab w:val="left" w:pos="4320"/>
          <w:tab w:val="right" w:pos="9000"/>
        </w:tabs>
        <w:spacing w:after="0"/>
        <w:ind w:left="2160"/>
      </w:pPr>
      <w:r w:rsidRPr="000176B3">
        <w:tab/>
      </w:r>
      <w:r w:rsidR="00927F44" w:rsidRPr="00557D6A">
        <w:rPr>
          <w:highlight w:val="yellow"/>
        </w:rPr>
        <w:t>Name:</w:t>
      </w:r>
    </w:p>
    <w:p w14:paraId="25716258" w14:textId="0A401A00" w:rsidR="00200942" w:rsidRDefault="00200942" w:rsidP="00200942">
      <w:pPr>
        <w:pStyle w:val="BodyTextIndent"/>
        <w:tabs>
          <w:tab w:val="left" w:pos="4320"/>
          <w:tab w:val="right" w:pos="9000"/>
        </w:tabs>
        <w:spacing w:after="0"/>
        <w:ind w:left="2160"/>
      </w:pPr>
      <w:r>
        <w:tab/>
      </w:r>
      <w:r w:rsidR="00927F44" w:rsidRPr="00557D6A">
        <w:rPr>
          <w:highlight w:val="yellow"/>
        </w:rPr>
        <w:t>Institution:</w:t>
      </w:r>
    </w:p>
    <w:p w14:paraId="0743714F" w14:textId="58C8B78E" w:rsidR="00200942" w:rsidRPr="000176B3" w:rsidRDefault="00200942" w:rsidP="00200942">
      <w:pPr>
        <w:pStyle w:val="BodyTextIndent"/>
        <w:tabs>
          <w:tab w:val="left" w:pos="4320"/>
          <w:tab w:val="right" w:pos="9000"/>
        </w:tabs>
        <w:spacing w:after="0"/>
        <w:ind w:left="2160"/>
      </w:pPr>
      <w:r>
        <w:tab/>
      </w:r>
      <w:r w:rsidR="00927F44" w:rsidRPr="00557D6A">
        <w:rPr>
          <w:highlight w:val="yellow"/>
        </w:rPr>
        <w:t>Address:</w:t>
      </w:r>
      <w:r w:rsidR="00927F44">
        <w:t xml:space="preserve"> </w:t>
      </w:r>
    </w:p>
    <w:p w14:paraId="415EA75C" w14:textId="77777777" w:rsidR="00200942" w:rsidRDefault="00200942" w:rsidP="00200942">
      <w:pPr>
        <w:pStyle w:val="BodyTextIndent"/>
        <w:spacing w:after="0"/>
        <w:ind w:left="1440" w:hanging="720"/>
      </w:pPr>
    </w:p>
    <w:p w14:paraId="5C089D74" w14:textId="77777777" w:rsidR="00A40EA3" w:rsidRPr="0094183D" w:rsidRDefault="00A40EA3" w:rsidP="00A40EA3">
      <w:r w:rsidRPr="00F345C1">
        <w:t>Any notices, demands, and other communications delivered personally shall be deemed to have been received by addressee at the time and date of its delivery.</w:t>
      </w:r>
      <w:r>
        <w:t xml:space="preserve"> </w:t>
      </w:r>
      <w:r w:rsidRPr="00F345C1">
        <w:t>Any notices, demands, and other communications so mailed shall be deemed to have been received by the addressee seven (7) days after the time and date of its being mailed.</w:t>
      </w:r>
    </w:p>
    <w:p w14:paraId="7ECCE462" w14:textId="77777777" w:rsidR="00A40EA3" w:rsidRPr="0094183D" w:rsidRDefault="00A40EA3" w:rsidP="00A40EA3"/>
    <w:p w14:paraId="15626E87" w14:textId="3C14243E" w:rsidR="00A40EA3" w:rsidRDefault="00A40EA3" w:rsidP="00A40EA3">
      <w:pPr>
        <w:pStyle w:val="BodyText"/>
      </w:pPr>
      <w:r w:rsidRPr="0094183D">
        <w:rPr>
          <w:b/>
          <w:bCs/>
        </w:rPr>
        <w:t>IN WITNESS WHEREOF</w:t>
      </w:r>
      <w:r w:rsidRPr="0094183D">
        <w:t>, the parties hereto have duly executed this Agreement as of the Agreement Effective Date.</w:t>
      </w:r>
    </w:p>
    <w:p w14:paraId="51BC5FBD" w14:textId="77777777" w:rsidR="00A40EA3" w:rsidRPr="0094183D" w:rsidRDefault="00A40EA3" w:rsidP="00A40EA3"/>
    <w:p w14:paraId="42B1B618" w14:textId="5093FC72" w:rsidR="00A40EA3" w:rsidRPr="00A40EA3" w:rsidRDefault="00A40EA3" w:rsidP="00A40EA3">
      <w:pPr>
        <w:tabs>
          <w:tab w:val="left" w:pos="5040"/>
        </w:tabs>
        <w:spacing w:after="0"/>
        <w:rPr>
          <w:b/>
          <w:bCs/>
        </w:rPr>
      </w:pPr>
      <w:r w:rsidRPr="00A40EA3">
        <w:rPr>
          <w:b/>
          <w:bCs/>
        </w:rPr>
        <w:t>Covered Entity</w:t>
      </w:r>
      <w:r w:rsidRPr="00A40EA3">
        <w:rPr>
          <w:b/>
          <w:bCs/>
        </w:rPr>
        <w:tab/>
        <w:t>Data User</w:t>
      </w:r>
    </w:p>
    <w:p w14:paraId="3D7D3AF2" w14:textId="77777777" w:rsidR="00A40EA3" w:rsidRDefault="00A40EA3" w:rsidP="00A40EA3"/>
    <w:p w14:paraId="084B1EAC" w14:textId="77777777" w:rsidR="00A40EA3" w:rsidRPr="0094183D" w:rsidRDefault="00A40EA3" w:rsidP="00A40EA3"/>
    <w:p w14:paraId="44E46E45" w14:textId="77777777" w:rsidR="00A40EA3" w:rsidRPr="0094183D" w:rsidRDefault="00A40EA3" w:rsidP="00A40EA3">
      <w:pPr>
        <w:tabs>
          <w:tab w:val="left" w:pos="5040"/>
          <w:tab w:val="right" w:pos="9000"/>
        </w:tabs>
      </w:pPr>
      <w:r w:rsidRPr="0094183D">
        <w:t>________________________________</w:t>
      </w:r>
      <w:r>
        <w:tab/>
      </w:r>
      <w:r w:rsidRPr="003C49AE">
        <w:rPr>
          <w:u w:val="single"/>
        </w:rPr>
        <w:tab/>
      </w:r>
    </w:p>
    <w:p w14:paraId="0A673957" w14:textId="60E71C92" w:rsidR="00A40EA3" w:rsidRPr="00A40EA3" w:rsidRDefault="00A40EA3" w:rsidP="00A40EA3">
      <w:pPr>
        <w:tabs>
          <w:tab w:val="left" w:pos="5040"/>
        </w:tabs>
        <w:spacing w:after="0"/>
        <w:rPr>
          <w:highlight w:val="yellow"/>
        </w:rPr>
      </w:pPr>
      <w:r w:rsidRPr="00A40EA3">
        <w:rPr>
          <w:b/>
          <w:highlight w:val="yellow"/>
        </w:rPr>
        <w:t>[Name of PI]</w:t>
      </w:r>
      <w:r w:rsidRPr="00C81E14">
        <w:tab/>
      </w:r>
      <w:r w:rsidRPr="00A40EA3">
        <w:rPr>
          <w:b/>
          <w:highlight w:val="yellow"/>
        </w:rPr>
        <w:t>[Name of TBI Model System]</w:t>
      </w:r>
    </w:p>
    <w:p w14:paraId="350F8424" w14:textId="3FC1D80B" w:rsidR="00A40EA3" w:rsidRPr="00A40EA3" w:rsidRDefault="00A40EA3" w:rsidP="00A40EA3">
      <w:pPr>
        <w:tabs>
          <w:tab w:val="left" w:pos="5040"/>
        </w:tabs>
        <w:spacing w:after="0"/>
        <w:rPr>
          <w:b/>
          <w:highlight w:val="yellow"/>
        </w:rPr>
      </w:pPr>
      <w:r w:rsidRPr="00A40EA3">
        <w:rPr>
          <w:b/>
          <w:highlight w:val="yellow"/>
        </w:rPr>
        <w:t>[Title of PI]</w:t>
      </w:r>
      <w:r w:rsidRPr="00C81E14">
        <w:tab/>
      </w:r>
      <w:r w:rsidRPr="00A40EA3">
        <w:rPr>
          <w:b/>
          <w:highlight w:val="yellow"/>
        </w:rPr>
        <w:t>[Name of Authorized Representative]</w:t>
      </w:r>
    </w:p>
    <w:p w14:paraId="7FBB3A6B" w14:textId="0D5FE4FA" w:rsidR="00A40EA3" w:rsidRPr="00A40EA3" w:rsidRDefault="00A40EA3" w:rsidP="00A40EA3">
      <w:pPr>
        <w:tabs>
          <w:tab w:val="left" w:pos="5040"/>
        </w:tabs>
        <w:spacing w:after="0"/>
        <w:rPr>
          <w:b/>
          <w:highlight w:val="yellow"/>
        </w:rPr>
      </w:pPr>
      <w:r w:rsidRPr="00A40EA3">
        <w:rPr>
          <w:b/>
          <w:bCs/>
          <w:highlight w:val="yellow"/>
        </w:rPr>
        <w:t>[Name of Institution responsible for</w:t>
      </w:r>
      <w:r w:rsidRPr="00C81E14">
        <w:rPr>
          <w:b/>
          <w:bCs/>
        </w:rPr>
        <w:tab/>
      </w:r>
      <w:r w:rsidRPr="00A40EA3">
        <w:rPr>
          <w:b/>
          <w:highlight w:val="yellow"/>
        </w:rPr>
        <w:t>[Title of Authorized Representative]</w:t>
      </w:r>
    </w:p>
    <w:p w14:paraId="2F0ACB3E" w14:textId="555F6476" w:rsidR="00A40EA3" w:rsidRDefault="00A40EA3" w:rsidP="00A40EA3">
      <w:pPr>
        <w:tabs>
          <w:tab w:val="left" w:pos="5040"/>
        </w:tabs>
        <w:spacing w:after="0"/>
        <w:rPr>
          <w:b/>
        </w:rPr>
      </w:pPr>
      <w:r w:rsidRPr="00A40EA3">
        <w:rPr>
          <w:b/>
          <w:bCs/>
          <w:highlight w:val="yellow"/>
        </w:rPr>
        <w:t>sharing the Archived Module Dataset]</w:t>
      </w:r>
    </w:p>
    <w:sectPr w:rsidR="00A40EA3" w:rsidSect="004B5802">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D540" w14:textId="77777777" w:rsidR="00986FA7" w:rsidRDefault="00986FA7">
      <w:r>
        <w:separator/>
      </w:r>
    </w:p>
  </w:endnote>
  <w:endnote w:type="continuationSeparator" w:id="0">
    <w:p w14:paraId="705539FF" w14:textId="77777777" w:rsidR="00986FA7" w:rsidRDefault="009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905559"/>
      <w:docPartObj>
        <w:docPartGallery w:val="Page Numbers (Bottom of Page)"/>
        <w:docPartUnique/>
      </w:docPartObj>
    </w:sdtPr>
    <w:sdtEndPr/>
    <w:sdtContent>
      <w:sdt>
        <w:sdtPr>
          <w:id w:val="1728636285"/>
          <w:docPartObj>
            <w:docPartGallery w:val="Page Numbers (Top of Page)"/>
            <w:docPartUnique/>
          </w:docPartObj>
        </w:sdtPr>
        <w:sdtEndPr/>
        <w:sdtContent>
          <w:p w14:paraId="3AC85D5C" w14:textId="023B6F63" w:rsidR="00FC0FD7" w:rsidRDefault="00FC0FD7">
            <w:pPr>
              <w:pStyle w:val="Footer"/>
              <w:jc w:val="center"/>
            </w:pPr>
            <w:r>
              <w:t xml:space="preserve">Page </w:t>
            </w:r>
            <w:r>
              <w:rPr>
                <w:b/>
                <w:bCs/>
              </w:rPr>
              <w:fldChar w:fldCharType="begin"/>
            </w:r>
            <w:r>
              <w:rPr>
                <w:b/>
                <w:bCs/>
              </w:rPr>
              <w:instrText xml:space="preserve"> PAGE </w:instrText>
            </w:r>
            <w:r>
              <w:rPr>
                <w:b/>
                <w:bCs/>
              </w:rPr>
              <w:fldChar w:fldCharType="separate"/>
            </w:r>
            <w:r w:rsidR="006B5036">
              <w:rPr>
                <w:b/>
                <w:bCs/>
                <w:noProof/>
              </w:rPr>
              <w:t>2</w:t>
            </w:r>
            <w:r>
              <w:rPr>
                <w:b/>
                <w:bCs/>
              </w:rPr>
              <w:fldChar w:fldCharType="end"/>
            </w:r>
            <w:r>
              <w:t xml:space="preserve"> of </w:t>
            </w:r>
            <w:r>
              <w:rPr>
                <w:b/>
                <w:bCs/>
              </w:rPr>
              <w:t>2</w:t>
            </w:r>
          </w:p>
        </w:sdtContent>
      </w:sdt>
    </w:sdtContent>
  </w:sdt>
  <w:p w14:paraId="671B84E1" w14:textId="7B95BEDF" w:rsidR="00237FFB" w:rsidRDefault="00237FFB" w:rsidP="004B5802">
    <w:pPr>
      <w:pStyle w:val="Foote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250002"/>
      <w:docPartObj>
        <w:docPartGallery w:val="Page Numbers (Bottom of Page)"/>
        <w:docPartUnique/>
      </w:docPartObj>
    </w:sdtPr>
    <w:sdtEndPr/>
    <w:sdtContent>
      <w:sdt>
        <w:sdtPr>
          <w:id w:val="320479992"/>
          <w:docPartObj>
            <w:docPartGallery w:val="Page Numbers (Top of Page)"/>
            <w:docPartUnique/>
          </w:docPartObj>
        </w:sdtPr>
        <w:sdtEndPr/>
        <w:sdtContent>
          <w:p w14:paraId="18F133CB" w14:textId="77777777" w:rsidR="00EB3FB5" w:rsidRDefault="00FC0FD7">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6B5036">
              <w:rPr>
                <w:b/>
                <w:bCs/>
                <w:noProof/>
              </w:rPr>
              <w:t>1</w:t>
            </w:r>
            <w:r>
              <w:rPr>
                <w:b/>
                <w:bCs/>
              </w:rPr>
              <w:fldChar w:fldCharType="end"/>
            </w:r>
            <w:r>
              <w:t xml:space="preserve"> of </w:t>
            </w:r>
            <w:r w:rsidR="00EB3FB5">
              <w:rPr>
                <w:b/>
                <w:bCs/>
              </w:rPr>
              <w:t>11</w:t>
            </w:r>
          </w:p>
          <w:p w14:paraId="63FBAC2D" w14:textId="10835219" w:rsidR="00FC0FD7" w:rsidRDefault="00E23C2F">
            <w:pPr>
              <w:pStyle w:val="Footer"/>
              <w:jc w:val="center"/>
            </w:pPr>
          </w:p>
        </w:sdtContent>
      </w:sdt>
    </w:sdtContent>
  </w:sdt>
  <w:p w14:paraId="49091F93" w14:textId="77777777" w:rsidR="00FC0FD7" w:rsidRDefault="00FC0FD7" w:rsidP="004B5802">
    <w:pPr>
      <w:pStyle w:val="Foote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DCE9" w14:textId="77777777" w:rsidR="00986FA7" w:rsidRDefault="00986FA7">
      <w:r>
        <w:separator/>
      </w:r>
    </w:p>
  </w:footnote>
  <w:footnote w:type="continuationSeparator" w:id="0">
    <w:p w14:paraId="1CE67AEF" w14:textId="77777777" w:rsidR="00986FA7" w:rsidRDefault="0098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F29" w14:textId="786EDD14" w:rsidR="00A51C18" w:rsidRDefault="00E23C2F" w:rsidP="001462F7">
    <w:pPr>
      <w:ind w:right="-720"/>
      <w:jc w:val="center"/>
    </w:pPr>
    <w:r>
      <w:rPr>
        <w:noProof/>
      </w:rPr>
      <mc:AlternateContent>
        <mc:Choice Requires="wps">
          <w:drawing>
            <wp:anchor distT="0" distB="0" distL="114300" distR="114300" simplePos="0" relativeHeight="251662848" behindDoc="0" locked="0" layoutInCell="1" allowOverlap="1" wp14:anchorId="36FD4C28" wp14:editId="4EFB213E">
              <wp:simplePos x="0" y="0"/>
              <wp:positionH relativeFrom="column">
                <wp:posOffset>1285875</wp:posOffset>
              </wp:positionH>
              <wp:positionV relativeFrom="paragraph">
                <wp:posOffset>-200025</wp:posOffset>
              </wp:positionV>
              <wp:extent cx="5343525" cy="647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343525" cy="647700"/>
                      </a:xfrm>
                      <a:prstGeom prst="rect">
                        <a:avLst/>
                      </a:prstGeom>
                      <a:noFill/>
                      <a:ln w="6350">
                        <a:noFill/>
                      </a:ln>
                    </wps:spPr>
                    <wps:txbx>
                      <w:txbxContent>
                        <w:p w14:paraId="45A868B2" w14:textId="2070B7AF" w:rsidR="00A51C18" w:rsidRDefault="00E23C2F" w:rsidP="001462F7">
                          <w:pPr>
                            <w:jc w:val="center"/>
                            <w:rPr>
                              <w:b/>
                              <w:color w:val="17365D" w:themeColor="text2" w:themeShade="BF"/>
                              <w:sz w:val="32"/>
                              <w:szCs w:val="32"/>
                            </w:rPr>
                          </w:pPr>
                          <w:r>
                            <w:rPr>
                              <w:b/>
                              <w:color w:val="17365D" w:themeColor="text2" w:themeShade="BF"/>
                              <w:sz w:val="32"/>
                              <w:szCs w:val="32"/>
                            </w:rPr>
                            <w:t>Internal Use TBIMS Archived Module Dataset</w:t>
                          </w:r>
                        </w:p>
                        <w:p w14:paraId="1F438174" w14:textId="4C56AE66" w:rsidR="00E23C2F" w:rsidRPr="00D339B5" w:rsidRDefault="00E23C2F" w:rsidP="001462F7">
                          <w:pPr>
                            <w:jc w:val="center"/>
                            <w:rPr>
                              <w:b/>
                              <w:color w:val="FFFFFF" w:themeColor="background1"/>
                              <w:sz w:val="32"/>
                              <w:szCs w:val="32"/>
                              <w14:textFill>
                                <w14:noFill/>
                              </w14:textFill>
                            </w:rPr>
                          </w:pPr>
                          <w:r>
                            <w:rPr>
                              <w:b/>
                              <w:color w:val="17365D" w:themeColor="text2" w:themeShade="BF"/>
                              <w:sz w:val="32"/>
                              <w:szCs w:val="3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D4C28"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" filled="f" stroked="f" strokeweight=".5pt">
              <v:textbox>
                <w:txbxContent>
                  <w:p w14:paraId="45A868B2" w14:textId="2070B7AF" w:rsidR="00A51C18" w:rsidRDefault="00E23C2F" w:rsidP="001462F7">
                    <w:pPr>
                      <w:jc w:val="center"/>
                      <w:rPr>
                        <w:b/>
                        <w:color w:val="17365D" w:themeColor="text2" w:themeShade="BF"/>
                        <w:sz w:val="32"/>
                        <w:szCs w:val="32"/>
                      </w:rPr>
                    </w:pPr>
                    <w:r>
                      <w:rPr>
                        <w:b/>
                        <w:color w:val="17365D" w:themeColor="text2" w:themeShade="BF"/>
                        <w:sz w:val="32"/>
                        <w:szCs w:val="32"/>
                      </w:rPr>
                      <w:t>Internal Use TBIMS Archived Module Dataset</w:t>
                    </w:r>
                  </w:p>
                  <w:p w14:paraId="1F438174" w14:textId="4C56AE66" w:rsidR="00E23C2F" w:rsidRPr="00D339B5" w:rsidRDefault="00E23C2F" w:rsidP="001462F7">
                    <w:pPr>
                      <w:jc w:val="center"/>
                      <w:rPr>
                        <w:b/>
                        <w:color w:val="FFFFFF" w:themeColor="background1"/>
                        <w:sz w:val="32"/>
                        <w:szCs w:val="32"/>
                        <w14:textFill>
                          <w14:noFill/>
                        </w14:textFill>
                      </w:rPr>
                    </w:pPr>
                    <w:r>
                      <w:rPr>
                        <w:b/>
                        <w:color w:val="17365D" w:themeColor="text2" w:themeShade="BF"/>
                        <w:sz w:val="32"/>
                        <w:szCs w:val="32"/>
                      </w:rPr>
                      <w:t>FORM</w:t>
                    </w:r>
                  </w:p>
                </w:txbxContent>
              </v:textbox>
            </v:shape>
          </w:pict>
        </mc:Fallback>
      </mc:AlternateContent>
    </w:r>
    <w:r w:rsidR="00A51C18">
      <w:rPr>
        <w:noProof/>
      </w:rPr>
      <mc:AlternateContent>
        <mc:Choice Requires="wps">
          <w:drawing>
            <wp:anchor distT="0" distB="0" distL="114300" distR="114300" simplePos="0" relativeHeight="251661824" behindDoc="0" locked="0" layoutInCell="1" allowOverlap="1" wp14:anchorId="47DB3094" wp14:editId="4350D9AE">
              <wp:simplePos x="0" y="0"/>
              <wp:positionH relativeFrom="page">
                <wp:align>right</wp:align>
              </wp:positionH>
              <wp:positionV relativeFrom="paragraph">
                <wp:posOffset>-495158</wp:posOffset>
              </wp:positionV>
              <wp:extent cx="8621486" cy="1000125"/>
              <wp:effectExtent l="0" t="0" r="8255" b="9525"/>
              <wp:wrapNone/>
              <wp:docPr id="3" name="Rectangle 3"/>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AA27C" w14:textId="7B629EDE"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F3FB9">
                            <w:rPr>
                              <w:noProof/>
                            </w:rPr>
                            <w:drawing>
                              <wp:inline distT="0" distB="0" distL="0" distR="0" wp14:anchorId="11759F51" wp14:editId="686D92DB">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B3094" id="Rectangle 3" o:spid="_x0000_s1027" style="position:absolute;left:0;text-align:left;margin-left:627.65pt;margin-top:-39pt;width:678.85pt;height:78.7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" fillcolor="#a6bbd8" stroked="f" strokeweight="2pt">
              <v:fill color2="white [3212]" rotate="t" angle="270" focus="100%" type="gradient"/>
              <v:textbox>
                <w:txbxContent>
                  <w:p w14:paraId="1F0AA27C" w14:textId="7B629EDE"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F3FB9">
                      <w:rPr>
                        <w:noProof/>
                      </w:rPr>
                      <w:drawing>
                        <wp:inline distT="0" distB="0" distL="0" distR="0" wp14:anchorId="11759F51" wp14:editId="686D92DB">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v:textbox>
              <w10:wrap anchorx="page"/>
            </v:rect>
          </w:pict>
        </mc:Fallback>
      </mc:AlternateContent>
    </w:r>
  </w:p>
  <w:p w14:paraId="6DD7A625" w14:textId="77777777" w:rsidR="00A51C18" w:rsidRPr="001462F7" w:rsidRDefault="00A51C18" w:rsidP="001462F7">
    <w:pPr>
      <w:pStyle w:val="Header"/>
    </w:pPr>
    <w:r>
      <w:t>Craig Hospital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7D9" w14:textId="77777777" w:rsidR="00A51C18" w:rsidRDefault="00A51C18" w:rsidP="001462F7">
    <w:pPr>
      <w:ind w:right="-720"/>
      <w:jc w:val="center"/>
    </w:pPr>
    <w:r>
      <w:rPr>
        <w:noProof/>
      </w:rPr>
      <mc:AlternateContent>
        <mc:Choice Requires="wps">
          <w:drawing>
            <wp:anchor distT="0" distB="0" distL="114300" distR="114300" simplePos="0" relativeHeight="251664896" behindDoc="0" locked="0" layoutInCell="1" allowOverlap="1" wp14:anchorId="26884595" wp14:editId="54E234ED">
              <wp:simplePos x="0" y="0"/>
              <wp:positionH relativeFrom="page">
                <wp:align>right</wp:align>
              </wp:positionH>
              <wp:positionV relativeFrom="paragraph">
                <wp:posOffset>-495158</wp:posOffset>
              </wp:positionV>
              <wp:extent cx="8621486" cy="1000125"/>
              <wp:effectExtent l="0" t="0" r="8255" b="9525"/>
              <wp:wrapNone/>
              <wp:docPr id="4" name="Rectangle 4"/>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D00A8" w14:textId="77777777"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00C7F35E" wp14:editId="11D01E6A">
                                <wp:extent cx="1797685" cy="897767"/>
                                <wp:effectExtent l="0" t="0" r="0" b="0"/>
                                <wp:docPr id="6" name="Picture 6"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84595" id="Rectangle 4" o:spid="_x0000_s1028" style="position:absolute;left:0;text-align:left;margin-left:627.65pt;margin-top:-39pt;width:678.85pt;height:78.75pt;z-index:2516648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" fillcolor="#a6bbd8" stroked="f" strokeweight="2pt">
              <v:fill color2="white [3212]" rotate="t" angle="270" focus="100%" type="gradient"/>
              <v:textbox>
                <w:txbxContent>
                  <w:p w14:paraId="0F0D00A8" w14:textId="77777777"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00C7F35E" wp14:editId="11D01E6A">
                          <wp:extent cx="1797685" cy="897767"/>
                          <wp:effectExtent l="0" t="0" r="0" b="0"/>
                          <wp:docPr id="6" name="Picture 6"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v:textbox>
              <w10:wrap anchorx="page"/>
            </v:rect>
          </w:pict>
        </mc:Fallback>
      </mc:AlternateContent>
    </w:r>
    <w:r>
      <w:rPr>
        <w:noProof/>
      </w:rPr>
      <mc:AlternateContent>
        <mc:Choice Requires="wps">
          <w:drawing>
            <wp:anchor distT="0" distB="0" distL="114300" distR="114300" simplePos="0" relativeHeight="251665920" behindDoc="0" locked="0" layoutInCell="1" allowOverlap="1" wp14:anchorId="05155319" wp14:editId="1E21A83F">
              <wp:simplePos x="0" y="0"/>
              <wp:positionH relativeFrom="column">
                <wp:posOffset>1285875</wp:posOffset>
              </wp:positionH>
              <wp:positionV relativeFrom="paragraph">
                <wp:posOffset>-200025</wp:posOffset>
              </wp:positionV>
              <wp:extent cx="5343525" cy="56896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5343525" cy="568960"/>
                      </a:xfrm>
                      <a:prstGeom prst="rect">
                        <a:avLst/>
                      </a:prstGeom>
                      <a:noFill/>
                      <a:ln w="6350">
                        <a:noFill/>
                      </a:ln>
                    </wps:spPr>
                    <wps:txbx>
                      <w:txbxContent>
                        <w:p w14:paraId="782B8F7F" w14:textId="77777777" w:rsidR="00A51C18" w:rsidRPr="00D339B5" w:rsidRDefault="00A51C18" w:rsidP="001462F7">
                          <w:pPr>
                            <w:jc w:val="center"/>
                            <w:rPr>
                              <w:b/>
                              <w:color w:val="FFFFFF" w:themeColor="background1"/>
                              <w:sz w:val="32"/>
                              <w:szCs w:val="32"/>
                              <w14:textFill>
                                <w14:noFill/>
                              </w14:textFill>
                            </w:rPr>
                          </w:pPr>
                          <w:r w:rsidRPr="00D339B5">
                            <w:rPr>
                              <w:b/>
                              <w:color w:val="17365D" w:themeColor="text2" w:themeShade="BF"/>
                              <w:sz w:val="32"/>
                              <w:szCs w:val="32"/>
                            </w:rPr>
                            <w:t>STANDARD OPERATING PROCEDURE</w:t>
                          </w:r>
                        </w:p>
                        <w:p w14:paraId="3A2CFB87" w14:textId="77777777" w:rsidR="00A51C18" w:rsidRDefault="00A51C18" w:rsidP="001462F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55319" id="_x0000_t202" coordsize="21600,21600" o:spt="202" path="m,l,21600r21600,l21600,xe">
              <v:stroke joinstyle="miter"/>
              <v:path gradientshapeok="t" o:connecttype="rect"/>
            </v:shapetype>
            <v:shape id="Text Box 5" o:spid="_x0000_s1029" type="#_x0000_t202" style="position:absolute;left:0;text-align:left;margin-left:101.25pt;margin-top:-15.75pt;width:420.75pt;height:4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" filled="f" stroked="f" strokeweight=".5pt">
              <v:textbox>
                <w:txbxContent>
                  <w:p w14:paraId="782B8F7F" w14:textId="77777777" w:rsidR="00A51C18" w:rsidRPr="00D339B5" w:rsidRDefault="00A51C18" w:rsidP="001462F7">
                    <w:pPr>
                      <w:jc w:val="center"/>
                      <w:rPr>
                        <w:b/>
                        <w:color w:val="FFFFFF" w:themeColor="background1"/>
                        <w:sz w:val="32"/>
                        <w:szCs w:val="32"/>
                        <w14:textFill>
                          <w14:noFill/>
                        </w14:textFill>
                      </w:rPr>
                    </w:pPr>
                    <w:r w:rsidRPr="00D339B5">
                      <w:rPr>
                        <w:b/>
                        <w:color w:val="17365D" w:themeColor="text2" w:themeShade="BF"/>
                        <w:sz w:val="32"/>
                        <w:szCs w:val="32"/>
                      </w:rPr>
                      <w:t>STANDARD OPERATING PROCEDURE</w:t>
                    </w:r>
                  </w:p>
                  <w:p w14:paraId="3A2CFB87" w14:textId="77777777" w:rsidR="00A51C18" w:rsidRDefault="00A51C18" w:rsidP="001462F7">
                    <w:pPr>
                      <w:jc w:val="center"/>
                    </w:pPr>
                  </w:p>
                </w:txbxContent>
              </v:textbox>
            </v:shape>
          </w:pict>
        </mc:Fallback>
      </mc:AlternateContent>
    </w:r>
  </w:p>
  <w:p w14:paraId="598119C0" w14:textId="77777777" w:rsidR="00A51C18" w:rsidRPr="001462F7" w:rsidRDefault="00A51C18" w:rsidP="001462F7">
    <w:pPr>
      <w:pStyle w:val="Header"/>
    </w:pPr>
    <w:r>
      <w:t>Craig Hospital</w:t>
    </w:r>
  </w:p>
  <w:p w14:paraId="48C5C440" w14:textId="77777777" w:rsidR="00A51C18" w:rsidRPr="00200942" w:rsidRDefault="00A51C18" w:rsidP="001462F7">
    <w:pPr>
      <w:pStyle w:val="Header"/>
      <w:rPr>
        <w:sz w:val="20"/>
        <w:szCs w:val="20"/>
      </w:rPr>
    </w:pPr>
  </w:p>
  <w:p w14:paraId="21C3BBFA" w14:textId="6359379E" w:rsidR="003924C9" w:rsidRPr="00200942" w:rsidRDefault="00E23C2F" w:rsidP="00A51C1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E4"/>
    <w:multiLevelType w:val="hybridMultilevel"/>
    <w:tmpl w:val="D4CC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219"/>
    <w:multiLevelType w:val="hybridMultilevel"/>
    <w:tmpl w:val="DE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197C"/>
    <w:multiLevelType w:val="hybridMultilevel"/>
    <w:tmpl w:val="AF7A4C9A"/>
    <w:lvl w:ilvl="0" w:tplc="952C5D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5D0502"/>
    <w:multiLevelType w:val="hybridMultilevel"/>
    <w:tmpl w:val="47B44C26"/>
    <w:lvl w:ilvl="0" w:tplc="B18CBB8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2C4A95FC">
      <w:start w:val="1"/>
      <w:numFmt w:val="decimal"/>
      <w:lvlText w:val="(%3)"/>
      <w:lvlJc w:val="left"/>
      <w:pPr>
        <w:tabs>
          <w:tab w:val="num" w:pos="2700"/>
        </w:tabs>
        <w:ind w:left="2700" w:hanging="360"/>
      </w:pPr>
      <w:rPr>
        <w:rFonts w:hint="default"/>
      </w:rPr>
    </w:lvl>
    <w:lvl w:ilvl="3" w:tplc="CD9ECDC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0D2EF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99432B"/>
    <w:multiLevelType w:val="hybridMultilevel"/>
    <w:tmpl w:val="156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8"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C34E7E"/>
    <w:multiLevelType w:val="hybridMultilevel"/>
    <w:tmpl w:val="EFB6D87E"/>
    <w:lvl w:ilvl="0" w:tplc="BA64FC7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hint="default"/>
      </w:rPr>
    </w:lvl>
    <w:lvl w:ilvl="1" w:tplc="9830DA6C">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2" w15:restartNumberingAfterBreak="0">
    <w:nsid w:val="3E7305F1"/>
    <w:multiLevelType w:val="hybridMultilevel"/>
    <w:tmpl w:val="085CF760"/>
    <w:lvl w:ilvl="0" w:tplc="E85A5A86">
      <w:start w:val="2"/>
      <w:numFmt w:val="lowerLetter"/>
      <w:lvlText w:val="%1."/>
      <w:lvlJc w:val="left"/>
      <w:pPr>
        <w:tabs>
          <w:tab w:val="num" w:pos="1440"/>
        </w:tabs>
        <w:ind w:left="1440" w:hanging="720"/>
      </w:pPr>
      <w:rPr>
        <w:rFonts w:hint="default"/>
      </w:rPr>
    </w:lvl>
    <w:lvl w:ilvl="1" w:tplc="C3983F2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700"/>
        </w:tabs>
        <w:ind w:left="2700" w:hanging="360"/>
      </w:pPr>
      <w:rPr>
        <w:rFonts w:hint="default"/>
      </w:rPr>
    </w:lvl>
    <w:lvl w:ilvl="3" w:tplc="DCF2BB5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860FEE"/>
    <w:multiLevelType w:val="hybridMultilevel"/>
    <w:tmpl w:val="E6A84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E1D99"/>
    <w:multiLevelType w:val="multilevel"/>
    <w:tmpl w:val="CCA2EE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475AF3"/>
    <w:multiLevelType w:val="hybridMultilevel"/>
    <w:tmpl w:val="CCA2EE0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E5E97"/>
    <w:multiLevelType w:val="multilevel"/>
    <w:tmpl w:val="FD6A9926"/>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D611A3"/>
    <w:multiLevelType w:val="hybridMultilevel"/>
    <w:tmpl w:val="93584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E2308"/>
    <w:multiLevelType w:val="singleLevel"/>
    <w:tmpl w:val="0409000F"/>
    <w:lvl w:ilvl="0">
      <w:start w:val="1"/>
      <w:numFmt w:val="decimal"/>
      <w:lvlText w:val="%1."/>
      <w:lvlJc w:val="left"/>
      <w:pPr>
        <w:tabs>
          <w:tab w:val="num" w:pos="360"/>
        </w:tabs>
        <w:ind w:left="360" w:hanging="360"/>
      </w:pPr>
    </w:lvl>
  </w:abstractNum>
  <w:num w:numId="1">
    <w:abstractNumId w:val="13"/>
  </w:num>
  <w:num w:numId="2">
    <w:abstractNumId w:val="4"/>
  </w:num>
  <w:num w:numId="3">
    <w:abstractNumId w:val="20"/>
  </w:num>
  <w:num w:numId="4">
    <w:abstractNumId w:val="5"/>
  </w:num>
  <w:num w:numId="5">
    <w:abstractNumId w:val="8"/>
  </w:num>
  <w:num w:numId="6">
    <w:abstractNumId w:val="18"/>
  </w:num>
  <w:num w:numId="7">
    <w:abstractNumId w:val="10"/>
  </w:num>
  <w:num w:numId="8">
    <w:abstractNumId w:val="17"/>
  </w:num>
  <w:num w:numId="9">
    <w:abstractNumId w:val="11"/>
  </w:num>
  <w:num w:numId="10">
    <w:abstractNumId w:val="7"/>
  </w:num>
  <w:num w:numId="11">
    <w:abstractNumId w:val="16"/>
  </w:num>
  <w:num w:numId="12">
    <w:abstractNumId w:val="15"/>
  </w:num>
  <w:num w:numId="13">
    <w:abstractNumId w:val="6"/>
  </w:num>
  <w:num w:numId="14">
    <w:abstractNumId w:val="0"/>
  </w:num>
  <w:num w:numId="15">
    <w:abstractNumId w:val="1"/>
  </w:num>
  <w:num w:numId="16">
    <w:abstractNumId w:val="3"/>
  </w:num>
  <w:num w:numId="17">
    <w:abstractNumId w:val="12"/>
  </w:num>
  <w:num w:numId="18">
    <w:abstractNumId w:val="9"/>
  </w:num>
  <w:num w:numId="19">
    <w:abstractNumId w:val="2"/>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06243"/>
    <w:rsid w:val="000176B3"/>
    <w:rsid w:val="00020594"/>
    <w:rsid w:val="00024A96"/>
    <w:rsid w:val="00025FF0"/>
    <w:rsid w:val="0003015B"/>
    <w:rsid w:val="00050018"/>
    <w:rsid w:val="0005551A"/>
    <w:rsid w:val="000559E7"/>
    <w:rsid w:val="00057D33"/>
    <w:rsid w:val="00075B34"/>
    <w:rsid w:val="00083E7A"/>
    <w:rsid w:val="00087FA1"/>
    <w:rsid w:val="000A08BC"/>
    <w:rsid w:val="000A5313"/>
    <w:rsid w:val="000A5AAF"/>
    <w:rsid w:val="000A6301"/>
    <w:rsid w:val="000C0763"/>
    <w:rsid w:val="000C6D30"/>
    <w:rsid w:val="000C7E41"/>
    <w:rsid w:val="000D1849"/>
    <w:rsid w:val="000D325F"/>
    <w:rsid w:val="000E1A5E"/>
    <w:rsid w:val="000E23BB"/>
    <w:rsid w:val="000E283B"/>
    <w:rsid w:val="000E71FE"/>
    <w:rsid w:val="001006D0"/>
    <w:rsid w:val="00117B50"/>
    <w:rsid w:val="00123D85"/>
    <w:rsid w:val="00126441"/>
    <w:rsid w:val="001372E7"/>
    <w:rsid w:val="001414CF"/>
    <w:rsid w:val="0016002B"/>
    <w:rsid w:val="001641CB"/>
    <w:rsid w:val="00170D5E"/>
    <w:rsid w:val="001875F4"/>
    <w:rsid w:val="00197094"/>
    <w:rsid w:val="001B212D"/>
    <w:rsid w:val="001D1E22"/>
    <w:rsid w:val="001E287F"/>
    <w:rsid w:val="001E5784"/>
    <w:rsid w:val="001F6F3F"/>
    <w:rsid w:val="00200942"/>
    <w:rsid w:val="00203305"/>
    <w:rsid w:val="002125C8"/>
    <w:rsid w:val="002279D1"/>
    <w:rsid w:val="00234102"/>
    <w:rsid w:val="00237FFB"/>
    <w:rsid w:val="00240ADF"/>
    <w:rsid w:val="0026225F"/>
    <w:rsid w:val="0026386E"/>
    <w:rsid w:val="00273452"/>
    <w:rsid w:val="00275223"/>
    <w:rsid w:val="002A07B4"/>
    <w:rsid w:val="002A7F19"/>
    <w:rsid w:val="002C4411"/>
    <w:rsid w:val="002C5B13"/>
    <w:rsid w:val="002C6183"/>
    <w:rsid w:val="002D286C"/>
    <w:rsid w:val="002D4D5B"/>
    <w:rsid w:val="002D7B8B"/>
    <w:rsid w:val="002D7D97"/>
    <w:rsid w:val="002E122C"/>
    <w:rsid w:val="002E3FD0"/>
    <w:rsid w:val="002F7150"/>
    <w:rsid w:val="002F719B"/>
    <w:rsid w:val="00311C41"/>
    <w:rsid w:val="00317510"/>
    <w:rsid w:val="003240C1"/>
    <w:rsid w:val="0032444F"/>
    <w:rsid w:val="00327DEE"/>
    <w:rsid w:val="00332111"/>
    <w:rsid w:val="0034541A"/>
    <w:rsid w:val="0035378A"/>
    <w:rsid w:val="00355C69"/>
    <w:rsid w:val="00360F35"/>
    <w:rsid w:val="0036214A"/>
    <w:rsid w:val="00367F35"/>
    <w:rsid w:val="00374B8D"/>
    <w:rsid w:val="00376930"/>
    <w:rsid w:val="00377519"/>
    <w:rsid w:val="003920E7"/>
    <w:rsid w:val="003A1359"/>
    <w:rsid w:val="003B03DB"/>
    <w:rsid w:val="003B56D8"/>
    <w:rsid w:val="003C1675"/>
    <w:rsid w:val="003C3BD7"/>
    <w:rsid w:val="003C49AE"/>
    <w:rsid w:val="003D5F41"/>
    <w:rsid w:val="003D739E"/>
    <w:rsid w:val="003D7686"/>
    <w:rsid w:val="003E4960"/>
    <w:rsid w:val="003F24A7"/>
    <w:rsid w:val="003F57F1"/>
    <w:rsid w:val="004026B3"/>
    <w:rsid w:val="004217CC"/>
    <w:rsid w:val="0042700B"/>
    <w:rsid w:val="0042729F"/>
    <w:rsid w:val="00436521"/>
    <w:rsid w:val="00437D5B"/>
    <w:rsid w:val="00437EF1"/>
    <w:rsid w:val="0044244C"/>
    <w:rsid w:val="004510BD"/>
    <w:rsid w:val="00454B1E"/>
    <w:rsid w:val="00457A7A"/>
    <w:rsid w:val="004655C6"/>
    <w:rsid w:val="00483CBC"/>
    <w:rsid w:val="00492E47"/>
    <w:rsid w:val="00495961"/>
    <w:rsid w:val="004968E3"/>
    <w:rsid w:val="004A2583"/>
    <w:rsid w:val="004A444B"/>
    <w:rsid w:val="004B0CC3"/>
    <w:rsid w:val="004B5802"/>
    <w:rsid w:val="004B74B5"/>
    <w:rsid w:val="004B75C2"/>
    <w:rsid w:val="004C4746"/>
    <w:rsid w:val="004C6736"/>
    <w:rsid w:val="004C6E58"/>
    <w:rsid w:val="004C77AD"/>
    <w:rsid w:val="004D463A"/>
    <w:rsid w:val="004D4A20"/>
    <w:rsid w:val="004D77B7"/>
    <w:rsid w:val="004E3177"/>
    <w:rsid w:val="004F1444"/>
    <w:rsid w:val="004F6B1C"/>
    <w:rsid w:val="005015EB"/>
    <w:rsid w:val="00513394"/>
    <w:rsid w:val="00530447"/>
    <w:rsid w:val="0053230F"/>
    <w:rsid w:val="005335AB"/>
    <w:rsid w:val="0053571F"/>
    <w:rsid w:val="00553398"/>
    <w:rsid w:val="0055782A"/>
    <w:rsid w:val="00557D6A"/>
    <w:rsid w:val="00562483"/>
    <w:rsid w:val="00564FC5"/>
    <w:rsid w:val="00573B3E"/>
    <w:rsid w:val="00582E24"/>
    <w:rsid w:val="00584E11"/>
    <w:rsid w:val="005A4846"/>
    <w:rsid w:val="005B34B7"/>
    <w:rsid w:val="005C79A9"/>
    <w:rsid w:val="005E7A8C"/>
    <w:rsid w:val="005F3FB9"/>
    <w:rsid w:val="00606CB7"/>
    <w:rsid w:val="00611786"/>
    <w:rsid w:val="00616C00"/>
    <w:rsid w:val="0061707D"/>
    <w:rsid w:val="0062156D"/>
    <w:rsid w:val="00630868"/>
    <w:rsid w:val="00643543"/>
    <w:rsid w:val="00650969"/>
    <w:rsid w:val="00661214"/>
    <w:rsid w:val="00666BDB"/>
    <w:rsid w:val="00682A86"/>
    <w:rsid w:val="00684EC7"/>
    <w:rsid w:val="00687B14"/>
    <w:rsid w:val="0069137E"/>
    <w:rsid w:val="0069544F"/>
    <w:rsid w:val="006966DD"/>
    <w:rsid w:val="006B5036"/>
    <w:rsid w:val="006B6C0B"/>
    <w:rsid w:val="006B7F46"/>
    <w:rsid w:val="006C2544"/>
    <w:rsid w:val="006C5FFA"/>
    <w:rsid w:val="006D5E9D"/>
    <w:rsid w:val="006E5B00"/>
    <w:rsid w:val="006F1186"/>
    <w:rsid w:val="006F1FF6"/>
    <w:rsid w:val="006F3289"/>
    <w:rsid w:val="007067A4"/>
    <w:rsid w:val="00720AC1"/>
    <w:rsid w:val="0073530E"/>
    <w:rsid w:val="007361CD"/>
    <w:rsid w:val="00751A41"/>
    <w:rsid w:val="00760490"/>
    <w:rsid w:val="00765924"/>
    <w:rsid w:val="00773197"/>
    <w:rsid w:val="007876B4"/>
    <w:rsid w:val="007A4279"/>
    <w:rsid w:val="007B24A9"/>
    <w:rsid w:val="007C2FC6"/>
    <w:rsid w:val="007F5F66"/>
    <w:rsid w:val="00801E4C"/>
    <w:rsid w:val="008021AE"/>
    <w:rsid w:val="00816916"/>
    <w:rsid w:val="00820783"/>
    <w:rsid w:val="00823EDF"/>
    <w:rsid w:val="00825B12"/>
    <w:rsid w:val="00840C61"/>
    <w:rsid w:val="008411A6"/>
    <w:rsid w:val="008640D5"/>
    <w:rsid w:val="00865980"/>
    <w:rsid w:val="00866F7D"/>
    <w:rsid w:val="0087018D"/>
    <w:rsid w:val="00880DFB"/>
    <w:rsid w:val="00884C46"/>
    <w:rsid w:val="00887A71"/>
    <w:rsid w:val="0089218C"/>
    <w:rsid w:val="008A1FD1"/>
    <w:rsid w:val="008A33E1"/>
    <w:rsid w:val="008B56E8"/>
    <w:rsid w:val="008B77AD"/>
    <w:rsid w:val="008C0F21"/>
    <w:rsid w:val="008D428B"/>
    <w:rsid w:val="008D42A8"/>
    <w:rsid w:val="008D49F7"/>
    <w:rsid w:val="008D6BBC"/>
    <w:rsid w:val="008E5C04"/>
    <w:rsid w:val="009006DD"/>
    <w:rsid w:val="00904BF1"/>
    <w:rsid w:val="00916FFF"/>
    <w:rsid w:val="009248F0"/>
    <w:rsid w:val="00927F44"/>
    <w:rsid w:val="00946B0F"/>
    <w:rsid w:val="00950E20"/>
    <w:rsid w:val="00954D54"/>
    <w:rsid w:val="00954F5D"/>
    <w:rsid w:val="00974123"/>
    <w:rsid w:val="00974C2D"/>
    <w:rsid w:val="009764FB"/>
    <w:rsid w:val="0098545B"/>
    <w:rsid w:val="00986FA7"/>
    <w:rsid w:val="009943F6"/>
    <w:rsid w:val="009973B6"/>
    <w:rsid w:val="009A2F89"/>
    <w:rsid w:val="009A514D"/>
    <w:rsid w:val="009B4F6F"/>
    <w:rsid w:val="009C0582"/>
    <w:rsid w:val="009C2F33"/>
    <w:rsid w:val="009C5B5F"/>
    <w:rsid w:val="009C5D4E"/>
    <w:rsid w:val="009C6836"/>
    <w:rsid w:val="009D3901"/>
    <w:rsid w:val="009D6522"/>
    <w:rsid w:val="009E1545"/>
    <w:rsid w:val="009E37A1"/>
    <w:rsid w:val="009E58FE"/>
    <w:rsid w:val="009F3C4B"/>
    <w:rsid w:val="009F71E7"/>
    <w:rsid w:val="009F78C2"/>
    <w:rsid w:val="00A0384F"/>
    <w:rsid w:val="00A04EDC"/>
    <w:rsid w:val="00A06995"/>
    <w:rsid w:val="00A128A2"/>
    <w:rsid w:val="00A2191C"/>
    <w:rsid w:val="00A23875"/>
    <w:rsid w:val="00A250C6"/>
    <w:rsid w:val="00A27796"/>
    <w:rsid w:val="00A40EA3"/>
    <w:rsid w:val="00A51C18"/>
    <w:rsid w:val="00A632ED"/>
    <w:rsid w:val="00A8162E"/>
    <w:rsid w:val="00AA2A5D"/>
    <w:rsid w:val="00AA7AE0"/>
    <w:rsid w:val="00AC13A5"/>
    <w:rsid w:val="00AC7E7B"/>
    <w:rsid w:val="00AD4F04"/>
    <w:rsid w:val="00AD54AC"/>
    <w:rsid w:val="00AD590B"/>
    <w:rsid w:val="00AE1FED"/>
    <w:rsid w:val="00AF4158"/>
    <w:rsid w:val="00B061FB"/>
    <w:rsid w:val="00B1239A"/>
    <w:rsid w:val="00B33197"/>
    <w:rsid w:val="00B832EF"/>
    <w:rsid w:val="00B95C8C"/>
    <w:rsid w:val="00BA2028"/>
    <w:rsid w:val="00BA79C9"/>
    <w:rsid w:val="00BB3B3B"/>
    <w:rsid w:val="00BB4E01"/>
    <w:rsid w:val="00BC42F2"/>
    <w:rsid w:val="00BD2DB0"/>
    <w:rsid w:val="00BE5DBC"/>
    <w:rsid w:val="00BF0DFB"/>
    <w:rsid w:val="00BF6C79"/>
    <w:rsid w:val="00C0117C"/>
    <w:rsid w:val="00C10816"/>
    <w:rsid w:val="00C12B49"/>
    <w:rsid w:val="00C35C04"/>
    <w:rsid w:val="00C4057A"/>
    <w:rsid w:val="00C443C6"/>
    <w:rsid w:val="00C44B79"/>
    <w:rsid w:val="00C45EC0"/>
    <w:rsid w:val="00C463C1"/>
    <w:rsid w:val="00C523DF"/>
    <w:rsid w:val="00C5268E"/>
    <w:rsid w:val="00C55211"/>
    <w:rsid w:val="00C65B5A"/>
    <w:rsid w:val="00C65CD0"/>
    <w:rsid w:val="00C74081"/>
    <w:rsid w:val="00C81855"/>
    <w:rsid w:val="00C81E14"/>
    <w:rsid w:val="00C81FD1"/>
    <w:rsid w:val="00C85CF0"/>
    <w:rsid w:val="00C95288"/>
    <w:rsid w:val="00CD0474"/>
    <w:rsid w:val="00CD3F3A"/>
    <w:rsid w:val="00CD47A8"/>
    <w:rsid w:val="00CD6D7D"/>
    <w:rsid w:val="00CE5184"/>
    <w:rsid w:val="00CF57AE"/>
    <w:rsid w:val="00CF60FC"/>
    <w:rsid w:val="00D076BC"/>
    <w:rsid w:val="00D20C54"/>
    <w:rsid w:val="00D2350D"/>
    <w:rsid w:val="00D2369B"/>
    <w:rsid w:val="00D3675B"/>
    <w:rsid w:val="00D36E58"/>
    <w:rsid w:val="00D40760"/>
    <w:rsid w:val="00D53C81"/>
    <w:rsid w:val="00D6208E"/>
    <w:rsid w:val="00D63CF1"/>
    <w:rsid w:val="00D67950"/>
    <w:rsid w:val="00D841C6"/>
    <w:rsid w:val="00D85B61"/>
    <w:rsid w:val="00D97A5E"/>
    <w:rsid w:val="00D97B70"/>
    <w:rsid w:val="00DA092F"/>
    <w:rsid w:val="00DA6C24"/>
    <w:rsid w:val="00DB06B1"/>
    <w:rsid w:val="00DB35E8"/>
    <w:rsid w:val="00DD2D1E"/>
    <w:rsid w:val="00DD6B46"/>
    <w:rsid w:val="00DE00A7"/>
    <w:rsid w:val="00DF43E0"/>
    <w:rsid w:val="00E02253"/>
    <w:rsid w:val="00E039B6"/>
    <w:rsid w:val="00E130D4"/>
    <w:rsid w:val="00E23C2F"/>
    <w:rsid w:val="00E24E7D"/>
    <w:rsid w:val="00E26CC8"/>
    <w:rsid w:val="00E30883"/>
    <w:rsid w:val="00E37D5B"/>
    <w:rsid w:val="00E52940"/>
    <w:rsid w:val="00E536AF"/>
    <w:rsid w:val="00E6200C"/>
    <w:rsid w:val="00E65888"/>
    <w:rsid w:val="00E70BA6"/>
    <w:rsid w:val="00E81576"/>
    <w:rsid w:val="00E829A6"/>
    <w:rsid w:val="00E83DD5"/>
    <w:rsid w:val="00E86B18"/>
    <w:rsid w:val="00E95D1B"/>
    <w:rsid w:val="00EB3FB5"/>
    <w:rsid w:val="00EB45AA"/>
    <w:rsid w:val="00EC10A2"/>
    <w:rsid w:val="00EE29BB"/>
    <w:rsid w:val="00F07365"/>
    <w:rsid w:val="00F146FD"/>
    <w:rsid w:val="00F24857"/>
    <w:rsid w:val="00F34678"/>
    <w:rsid w:val="00F36A0F"/>
    <w:rsid w:val="00F378C5"/>
    <w:rsid w:val="00F538C9"/>
    <w:rsid w:val="00F60972"/>
    <w:rsid w:val="00F648F1"/>
    <w:rsid w:val="00F758BD"/>
    <w:rsid w:val="00F77AFA"/>
    <w:rsid w:val="00F94B17"/>
    <w:rsid w:val="00F9555B"/>
    <w:rsid w:val="00FA2373"/>
    <w:rsid w:val="00FA3603"/>
    <w:rsid w:val="00FA6CD5"/>
    <w:rsid w:val="00FC0FD7"/>
    <w:rsid w:val="00FC1542"/>
    <w:rsid w:val="00FD463B"/>
    <w:rsid w:val="00FE0135"/>
    <w:rsid w:val="00FE600D"/>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D032B3"/>
  <w15:docId w15:val="{15B87BA7-A343-44EB-9D40-F5DBE8D4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EA3"/>
    <w:pPr>
      <w:spacing w:after="120"/>
    </w:pPr>
    <w:rPr>
      <w:rFonts w:cs="Arial"/>
      <w:sz w:val="24"/>
      <w:szCs w:val="24"/>
    </w:rPr>
  </w:style>
  <w:style w:type="paragraph" w:styleId="Heading1">
    <w:name w:val="heading 1"/>
    <w:basedOn w:val="Normal"/>
    <w:next w:val="Normal"/>
    <w:link w:val="Heading1Char"/>
    <w:qFormat/>
    <w:rsid w:val="000C7E41"/>
    <w:pPr>
      <w:keepNext/>
      <w:spacing w:before="240" w:after="60"/>
      <w:outlineLvl w:val="0"/>
    </w:pPr>
    <w:rPr>
      <w:b/>
      <w:bCs/>
      <w:kern w:val="32"/>
      <w:sz w:val="32"/>
      <w:szCs w:val="32"/>
    </w:rPr>
  </w:style>
  <w:style w:type="paragraph" w:styleId="Heading2">
    <w:name w:val="heading 2"/>
    <w:basedOn w:val="Normal"/>
    <w:next w:val="Normal"/>
    <w:link w:val="Heading2Char"/>
    <w:qFormat/>
    <w:rsid w:val="000C7E41"/>
    <w:pPr>
      <w:keepNext/>
      <w:spacing w:after="240"/>
      <w:outlineLvl w:val="1"/>
    </w:pPr>
    <w:rPr>
      <w:sz w:val="28"/>
      <w:szCs w:val="20"/>
    </w:rPr>
  </w:style>
  <w:style w:type="paragraph" w:styleId="Heading3">
    <w:name w:val="heading 3"/>
    <w:basedOn w:val="Normal"/>
    <w:next w:val="Normal"/>
    <w:link w:val="Heading3Char"/>
    <w:qFormat/>
    <w:rsid w:val="000C7E41"/>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C7E41"/>
    <w:rPr>
      <w:rFonts w:ascii="Courier New" w:hAnsi="Courier New"/>
      <w:sz w:val="20"/>
      <w:szCs w:val="20"/>
    </w:rPr>
  </w:style>
  <w:style w:type="paragraph" w:styleId="BalloonText">
    <w:name w:val="Balloon Text"/>
    <w:basedOn w:val="Normal"/>
    <w:semiHidden/>
    <w:rsid w:val="000C7E41"/>
    <w:rPr>
      <w:rFonts w:ascii="Tahoma" w:hAnsi="Tahoma" w:cs="Tahoma"/>
      <w:sz w:val="16"/>
      <w:szCs w:val="16"/>
    </w:rPr>
  </w:style>
  <w:style w:type="paragraph" w:styleId="Header">
    <w:name w:val="header"/>
    <w:basedOn w:val="Normal"/>
    <w:link w:val="HeaderChar"/>
    <w:rsid w:val="000C7E41"/>
    <w:pPr>
      <w:tabs>
        <w:tab w:val="center" w:pos="4320"/>
        <w:tab w:val="right" w:pos="8640"/>
      </w:tabs>
    </w:pPr>
  </w:style>
  <w:style w:type="paragraph" w:styleId="Footer">
    <w:name w:val="footer"/>
    <w:basedOn w:val="Normal"/>
    <w:link w:val="FooterChar"/>
    <w:rsid w:val="000C7E41"/>
    <w:pPr>
      <w:tabs>
        <w:tab w:val="center" w:pos="4320"/>
        <w:tab w:val="right" w:pos="8640"/>
      </w:tabs>
    </w:pPr>
  </w:style>
  <w:style w:type="character" w:customStyle="1" w:styleId="Heading3Char">
    <w:name w:val="Heading 3 Char"/>
    <w:link w:val="Heading3"/>
    <w:rsid w:val="000C7E41"/>
    <w:rPr>
      <w:rFonts w:cs="Arial"/>
      <w:b/>
      <w:bCs/>
      <w:sz w:val="26"/>
      <w:szCs w:val="26"/>
    </w:rPr>
  </w:style>
  <w:style w:type="character" w:styleId="FollowedHyperlink">
    <w:name w:val="FollowedHyperlink"/>
    <w:rsid w:val="000C7E41"/>
    <w:rPr>
      <w:color w:val="800080"/>
      <w:u w:val="single"/>
    </w:rPr>
  </w:style>
  <w:style w:type="character" w:customStyle="1" w:styleId="Heading4">
    <w:name w:val="Heading4"/>
    <w:rsid w:val="000C7E41"/>
    <w:rPr>
      <w:rFonts w:ascii="Arial" w:hAnsi="Arial"/>
      <w:b/>
      <w:sz w:val="24"/>
    </w:rPr>
  </w:style>
  <w:style w:type="paragraph" w:styleId="NormalWeb">
    <w:name w:val="Normal (Web)"/>
    <w:basedOn w:val="Normal"/>
    <w:uiPriority w:val="99"/>
    <w:semiHidden/>
    <w:unhideWhenUsed/>
    <w:rsid w:val="00FE600D"/>
    <w:rPr>
      <w:rFonts w:eastAsiaTheme="minorHAnsi"/>
    </w:rPr>
  </w:style>
  <w:style w:type="character" w:styleId="CommentReference">
    <w:name w:val="annotation reference"/>
    <w:basedOn w:val="DefaultParagraphFont"/>
    <w:semiHidden/>
    <w:unhideWhenUsed/>
    <w:rsid w:val="00643543"/>
    <w:rPr>
      <w:sz w:val="16"/>
      <w:szCs w:val="16"/>
    </w:rPr>
  </w:style>
  <w:style w:type="paragraph" w:styleId="CommentText">
    <w:name w:val="annotation text"/>
    <w:basedOn w:val="Normal"/>
    <w:link w:val="CommentTextChar"/>
    <w:semiHidden/>
    <w:unhideWhenUsed/>
    <w:rsid w:val="00643543"/>
    <w:rPr>
      <w:sz w:val="20"/>
      <w:szCs w:val="20"/>
    </w:rPr>
  </w:style>
  <w:style w:type="character" w:customStyle="1" w:styleId="CommentTextChar">
    <w:name w:val="Comment Text Char"/>
    <w:basedOn w:val="DefaultParagraphFont"/>
    <w:link w:val="CommentText"/>
    <w:semiHidden/>
    <w:rsid w:val="00643543"/>
    <w:rPr>
      <w:rFonts w:ascii="Arial" w:hAnsi="Arial"/>
    </w:rPr>
  </w:style>
  <w:style w:type="paragraph" w:styleId="CommentSubject">
    <w:name w:val="annotation subject"/>
    <w:basedOn w:val="CommentText"/>
    <w:next w:val="CommentText"/>
    <w:link w:val="CommentSubjectChar"/>
    <w:semiHidden/>
    <w:unhideWhenUsed/>
    <w:rsid w:val="00643543"/>
    <w:rPr>
      <w:b/>
      <w:bCs/>
    </w:rPr>
  </w:style>
  <w:style w:type="character" w:customStyle="1" w:styleId="CommentSubjectChar">
    <w:name w:val="Comment Subject Char"/>
    <w:basedOn w:val="CommentTextChar"/>
    <w:link w:val="CommentSubject"/>
    <w:semiHidden/>
    <w:rsid w:val="00643543"/>
    <w:rPr>
      <w:rFonts w:ascii="Arial" w:hAnsi="Arial"/>
      <w:b/>
      <w:bCs/>
    </w:rPr>
  </w:style>
  <w:style w:type="paragraph" w:styleId="BodyTextIndent">
    <w:name w:val="Body Text Indent"/>
    <w:basedOn w:val="Normal"/>
    <w:link w:val="BodyTextIndentChar"/>
    <w:rsid w:val="004B5802"/>
    <w:pPr>
      <w:ind w:left="360"/>
    </w:pPr>
  </w:style>
  <w:style w:type="character" w:customStyle="1" w:styleId="BodyTextIndentChar">
    <w:name w:val="Body Text Indent Char"/>
    <w:basedOn w:val="DefaultParagraphFont"/>
    <w:link w:val="BodyTextIndent"/>
    <w:rsid w:val="004B5802"/>
    <w:rPr>
      <w:rFonts w:ascii="Arial" w:hAnsi="Arial"/>
      <w:sz w:val="24"/>
      <w:szCs w:val="24"/>
    </w:rPr>
  </w:style>
  <w:style w:type="paragraph" w:styleId="BodyText">
    <w:name w:val="Body Text"/>
    <w:basedOn w:val="Normal"/>
    <w:link w:val="BodyTextChar"/>
    <w:rsid w:val="004B5802"/>
  </w:style>
  <w:style w:type="character" w:customStyle="1" w:styleId="BodyTextChar">
    <w:name w:val="Body Text Char"/>
    <w:basedOn w:val="DefaultParagraphFont"/>
    <w:link w:val="BodyText"/>
    <w:rsid w:val="004B5802"/>
    <w:rPr>
      <w:rFonts w:ascii="Arial" w:hAnsi="Arial"/>
      <w:sz w:val="24"/>
      <w:szCs w:val="24"/>
    </w:rPr>
  </w:style>
  <w:style w:type="paragraph" w:styleId="ListParagraph">
    <w:name w:val="List Paragraph"/>
    <w:basedOn w:val="Normal"/>
    <w:uiPriority w:val="34"/>
    <w:qFormat/>
    <w:rsid w:val="000C7E41"/>
    <w:pPr>
      <w:ind w:left="720"/>
      <w:contextualSpacing/>
    </w:pPr>
  </w:style>
  <w:style w:type="character" w:styleId="Strong">
    <w:name w:val="Strong"/>
    <w:basedOn w:val="DefaultParagraphFont"/>
    <w:uiPriority w:val="22"/>
    <w:qFormat/>
    <w:rsid w:val="004B5802"/>
    <w:rPr>
      <w:b/>
      <w:bCs/>
    </w:rPr>
  </w:style>
  <w:style w:type="character" w:customStyle="1" w:styleId="FooterChar">
    <w:name w:val="Footer Char"/>
    <w:basedOn w:val="DefaultParagraphFont"/>
    <w:link w:val="Footer"/>
    <w:rsid w:val="00FC0FD7"/>
    <w:rPr>
      <w:rFonts w:cs="Arial"/>
      <w:sz w:val="24"/>
      <w:szCs w:val="24"/>
    </w:rPr>
  </w:style>
  <w:style w:type="character" w:customStyle="1" w:styleId="HeaderChar">
    <w:name w:val="Header Char"/>
    <w:basedOn w:val="DefaultParagraphFont"/>
    <w:link w:val="Header"/>
    <w:rsid w:val="000C7E41"/>
    <w:rPr>
      <w:rFonts w:cs="Arial"/>
      <w:sz w:val="24"/>
      <w:szCs w:val="24"/>
    </w:rPr>
  </w:style>
  <w:style w:type="paragraph" w:styleId="Revision">
    <w:name w:val="Revision"/>
    <w:hidden/>
    <w:uiPriority w:val="99"/>
    <w:semiHidden/>
    <w:rsid w:val="002125C8"/>
    <w:rPr>
      <w:rFonts w:ascii="Arial" w:hAnsi="Arial"/>
      <w:sz w:val="24"/>
      <w:szCs w:val="24"/>
    </w:rPr>
  </w:style>
  <w:style w:type="paragraph" w:customStyle="1" w:styleId="FormParagraphHeader">
    <w:name w:val="Form Paragraph Header"/>
    <w:basedOn w:val="Normal"/>
    <w:rsid w:val="000C7E41"/>
    <w:pPr>
      <w:spacing w:before="160" w:after="160"/>
      <w:jc w:val="center"/>
    </w:pPr>
    <w:rPr>
      <w:b/>
      <w:bCs/>
      <w:szCs w:val="20"/>
    </w:rPr>
  </w:style>
  <w:style w:type="paragraph" w:customStyle="1" w:styleId="SOPTitle">
    <w:name w:val="SOP Title"/>
    <w:basedOn w:val="Normal"/>
    <w:link w:val="SOPTitleChar"/>
    <w:qFormat/>
    <w:rsid w:val="000C7E41"/>
    <w:pPr>
      <w:spacing w:before="40" w:after="40"/>
    </w:pPr>
    <w:rPr>
      <w:b/>
      <w:bCs/>
      <w:sz w:val="32"/>
      <w:szCs w:val="32"/>
    </w:rPr>
  </w:style>
  <w:style w:type="character" w:customStyle="1" w:styleId="SOPTitleChar">
    <w:name w:val="SOP Title Char"/>
    <w:basedOn w:val="DefaultParagraphFont"/>
    <w:link w:val="SOPTitle"/>
    <w:rsid w:val="000C7E41"/>
    <w:rPr>
      <w:rFonts w:cs="Arial"/>
      <w:b/>
      <w:bCs/>
      <w:sz w:val="32"/>
      <w:szCs w:val="32"/>
    </w:rPr>
  </w:style>
  <w:style w:type="paragraph" w:customStyle="1" w:styleId="FormTitle">
    <w:name w:val="Form Title"/>
    <w:basedOn w:val="SOPTitle"/>
    <w:link w:val="FormTitleChar"/>
    <w:qFormat/>
    <w:rsid w:val="000C7E41"/>
    <w:pPr>
      <w:spacing w:after="120"/>
      <w:jc w:val="center"/>
    </w:pPr>
  </w:style>
  <w:style w:type="character" w:customStyle="1" w:styleId="FormTitleChar">
    <w:name w:val="Form Title Char"/>
    <w:basedOn w:val="SOPTitleChar"/>
    <w:link w:val="FormTitle"/>
    <w:rsid w:val="000C7E41"/>
    <w:rPr>
      <w:rFonts w:cs="Arial"/>
      <w:b/>
      <w:bCs/>
      <w:sz w:val="32"/>
      <w:szCs w:val="32"/>
    </w:rPr>
  </w:style>
  <w:style w:type="character" w:customStyle="1" w:styleId="Heading1Char">
    <w:name w:val="Heading 1 Char"/>
    <w:basedOn w:val="DefaultParagraphFont"/>
    <w:link w:val="Heading1"/>
    <w:rsid w:val="000C7E41"/>
    <w:rPr>
      <w:rFonts w:cs="Arial"/>
      <w:b/>
      <w:bCs/>
      <w:kern w:val="32"/>
      <w:sz w:val="32"/>
      <w:szCs w:val="32"/>
    </w:rPr>
  </w:style>
  <w:style w:type="character" w:customStyle="1" w:styleId="Heading2Char">
    <w:name w:val="Heading 2 Char"/>
    <w:basedOn w:val="DefaultParagraphFont"/>
    <w:link w:val="Heading2"/>
    <w:rsid w:val="000C7E41"/>
    <w:rPr>
      <w:rFonts w:cs="Arial"/>
      <w:sz w:val="28"/>
    </w:rPr>
  </w:style>
  <w:style w:type="table" w:styleId="LightList-Accent1">
    <w:name w:val="Light List Accent 1"/>
    <w:basedOn w:val="TableNormal"/>
    <w:uiPriority w:val="61"/>
    <w:rsid w:val="000C7E41"/>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0C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0C7E41"/>
    <w:p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83DEB.7310A83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4027</Words>
  <Characters>21639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602bf - Internal Use TBIMS National Database Notification Form</vt:lpstr>
    </vt:vector>
  </TitlesOfParts>
  <Company>Craig Hospital</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602bf - Internal Use TBIMS National Database Notification Form</dc:title>
  <dc:subject>Form for Notification of using the National Database</dc:subject>
  <dc:creator>NDSC</dc:creator>
  <cp:keywords>TBIMS Operations</cp:keywords>
  <dc:description>TBI Model Systems National Database and Archived Module
Study Notification Data Sheet</dc:description>
  <cp:lastModifiedBy>Eagye, CB</cp:lastModifiedBy>
  <cp:revision>13</cp:revision>
  <cp:lastPrinted>2008-06-12T18:09:00Z</cp:lastPrinted>
  <dcterms:created xsi:type="dcterms:W3CDTF">2024-04-15T22:42:00Z</dcterms:created>
  <dcterms:modified xsi:type="dcterms:W3CDTF">2024-07-31T18:17:00Z</dcterms:modified>
  <cp:contentStatus>Final</cp:contentStatus>
</cp:coreProperties>
</file>